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35996F4A" w:rsidR="0068293D" w:rsidRPr="00A23E7C" w:rsidRDefault="0068293D" w:rsidP="00A23E7C">
      <w:pPr>
        <w:spacing w:line="288" w:lineRule="auto"/>
        <w:jc w:val="center"/>
        <w:rPr>
          <w:rFonts w:cstheme="minorHAnsi"/>
          <w:b/>
          <w:bCs/>
          <w:color w:val="002060"/>
          <w:sz w:val="24"/>
          <w:szCs w:val="24"/>
        </w:rPr>
      </w:pPr>
      <w:r w:rsidRPr="00A23E7C">
        <w:rPr>
          <w:rFonts w:cstheme="minorHAnsi"/>
          <w:noProof/>
          <w:sz w:val="24"/>
          <w:szCs w:val="24"/>
        </w:rPr>
        <mc:AlternateContent>
          <mc:Choice Requires="wps">
            <w:drawing>
              <wp:anchor distT="0" distB="0" distL="114300" distR="114300" simplePos="0" relativeHeight="251664384" behindDoc="0" locked="0" layoutInCell="1" allowOverlap="1" wp14:anchorId="55CA2550" wp14:editId="601D426C">
                <wp:simplePos x="0" y="0"/>
                <wp:positionH relativeFrom="column">
                  <wp:posOffset>15240</wp:posOffset>
                </wp:positionH>
                <wp:positionV relativeFrom="page">
                  <wp:posOffset>5379720</wp:posOffset>
                </wp:positionV>
                <wp:extent cx="5901498" cy="1003300"/>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5901498" cy="1003300"/>
                        </a:xfrm>
                        <a:prstGeom prst="rect">
                          <a:avLst/>
                        </a:prstGeom>
                        <a:noFill/>
                        <a:ln>
                          <a:noFill/>
                        </a:ln>
                      </wps:spPr>
                      <wps:txbx>
                        <w:txbxContent>
                          <w:p w14:paraId="76893AAF" w14:textId="77777777" w:rsidR="005207C2" w:rsidRPr="00574F15" w:rsidRDefault="005207C2" w:rsidP="005207C2">
                            <w:pPr>
                              <w:spacing w:after="0"/>
                              <w:jc w:val="center"/>
                              <w:rPr>
                                <w:rFonts w:cstheme="minorHAnsi"/>
                                <w:b/>
                                <w:color w:val="D4AF37"/>
                                <w:sz w:val="32"/>
                                <w:szCs w:val="32"/>
                              </w:rPr>
                            </w:pPr>
                            <w:r w:rsidRPr="00574F15">
                              <w:rPr>
                                <w:rFonts w:cstheme="minorHAnsi"/>
                                <w:b/>
                                <w:color w:val="D4AF37"/>
                                <w:sz w:val="32"/>
                                <w:szCs w:val="32"/>
                              </w:rPr>
                              <w:t>THE HOUSE AND KINGDOM OF DAVID</w:t>
                            </w:r>
                          </w:p>
                          <w:p w14:paraId="099D4E07" w14:textId="77777777" w:rsidR="005207C2" w:rsidRPr="00574F15" w:rsidRDefault="005207C2" w:rsidP="00574F15">
                            <w:pPr>
                              <w:spacing w:after="0" w:line="240" w:lineRule="auto"/>
                              <w:jc w:val="center"/>
                              <w:rPr>
                                <w:rFonts w:cstheme="minorHAnsi"/>
                                <w:b/>
                                <w:color w:val="D4AF37"/>
                                <w:sz w:val="28"/>
                                <w:szCs w:val="28"/>
                              </w:rPr>
                            </w:pPr>
                            <w:r w:rsidRPr="00574F15">
                              <w:rPr>
                                <w:rFonts w:cstheme="minorHAnsi"/>
                                <w:b/>
                                <w:color w:val="D4AF37"/>
                                <w:sz w:val="28"/>
                                <w:szCs w:val="28"/>
                              </w:rPr>
                              <w:t>Office of the Crown Sovereign</w:t>
                            </w:r>
                          </w:p>
                          <w:p w14:paraId="72C71F28" w14:textId="77777777" w:rsidR="005207C2" w:rsidRPr="00574F15" w:rsidRDefault="005207C2" w:rsidP="00574F15">
                            <w:pPr>
                              <w:spacing w:after="0" w:line="240" w:lineRule="auto"/>
                              <w:jc w:val="center"/>
                              <w:rPr>
                                <w:rFonts w:cstheme="minorHAnsi"/>
                                <w:b/>
                                <w:color w:val="D4AF37"/>
                                <w:sz w:val="28"/>
                                <w:szCs w:val="28"/>
                              </w:rPr>
                            </w:pPr>
                            <w:r w:rsidRPr="00574F15">
                              <w:rPr>
                                <w:rFonts w:cstheme="minorHAnsi"/>
                                <w:b/>
                                <w:color w:val="D4AF37"/>
                                <w:sz w:val="28"/>
                                <w:szCs w:val="28"/>
                              </w:rPr>
                              <w:t>Ecumenical and Ecclesiastical Combined Courts</w:t>
                            </w:r>
                          </w:p>
                          <w:p w14:paraId="5C033FB6" w14:textId="77777777" w:rsidR="005207C2" w:rsidRPr="00574F15" w:rsidRDefault="005207C2" w:rsidP="00574F15">
                            <w:pPr>
                              <w:spacing w:line="240" w:lineRule="auto"/>
                              <w:jc w:val="center"/>
                              <w:rPr>
                                <w:rFonts w:cstheme="minorHAnsi"/>
                                <w:b/>
                                <w:color w:val="D4AF37"/>
                                <w:sz w:val="28"/>
                                <w:szCs w:val="28"/>
                              </w:rPr>
                            </w:pPr>
                            <w:r w:rsidRPr="00574F15">
                              <w:rPr>
                                <w:rFonts w:cstheme="minorHAnsi"/>
                                <w:b/>
                                <w:color w:val="D4AF37"/>
                                <w:sz w:val="28"/>
                                <w:szCs w:val="28"/>
                              </w:rPr>
                              <w:t>Division Four — Court of Records</w:t>
                            </w:r>
                          </w:p>
                          <w:p w14:paraId="7119CC71" w14:textId="77777777" w:rsidR="0032363A" w:rsidRDefault="003236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1.2pt;margin-top:423.6pt;width:464.7pt;height:7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" filled="f" stroked="f">
                <v:textbox>
                  <w:txbxContent>
                    <w:p w14:paraId="76893AAF" w14:textId="77777777" w:rsidR="005207C2" w:rsidRPr="00574F15" w:rsidRDefault="005207C2" w:rsidP="005207C2">
                      <w:pPr>
                        <w:spacing w:after="0"/>
                        <w:jc w:val="center"/>
                        <w:rPr>
                          <w:rFonts w:cstheme="minorHAnsi"/>
                          <w:b/>
                          <w:color w:val="D4AF37"/>
                          <w:sz w:val="32"/>
                          <w:szCs w:val="32"/>
                        </w:rPr>
                      </w:pPr>
                      <w:r w:rsidRPr="00574F15">
                        <w:rPr>
                          <w:rFonts w:cstheme="minorHAnsi"/>
                          <w:b/>
                          <w:color w:val="D4AF37"/>
                          <w:sz w:val="32"/>
                          <w:szCs w:val="32"/>
                        </w:rPr>
                        <w:t>THE HOUSE AND KINGDOM OF DAVID</w:t>
                      </w:r>
                    </w:p>
                    <w:p w14:paraId="099D4E07" w14:textId="77777777" w:rsidR="005207C2" w:rsidRPr="00574F15" w:rsidRDefault="005207C2" w:rsidP="00574F15">
                      <w:pPr>
                        <w:spacing w:after="0" w:line="240" w:lineRule="auto"/>
                        <w:jc w:val="center"/>
                        <w:rPr>
                          <w:rFonts w:cstheme="minorHAnsi"/>
                          <w:b/>
                          <w:color w:val="D4AF37"/>
                          <w:sz w:val="28"/>
                          <w:szCs w:val="28"/>
                        </w:rPr>
                      </w:pPr>
                      <w:r w:rsidRPr="00574F15">
                        <w:rPr>
                          <w:rFonts w:cstheme="minorHAnsi"/>
                          <w:b/>
                          <w:color w:val="D4AF37"/>
                          <w:sz w:val="28"/>
                          <w:szCs w:val="28"/>
                        </w:rPr>
                        <w:t>Office of the Crown Sovereign</w:t>
                      </w:r>
                    </w:p>
                    <w:p w14:paraId="72C71F28" w14:textId="77777777" w:rsidR="005207C2" w:rsidRPr="00574F15" w:rsidRDefault="005207C2" w:rsidP="00574F15">
                      <w:pPr>
                        <w:spacing w:after="0" w:line="240" w:lineRule="auto"/>
                        <w:jc w:val="center"/>
                        <w:rPr>
                          <w:rFonts w:cstheme="minorHAnsi"/>
                          <w:b/>
                          <w:color w:val="D4AF37"/>
                          <w:sz w:val="28"/>
                          <w:szCs w:val="28"/>
                        </w:rPr>
                      </w:pPr>
                      <w:r w:rsidRPr="00574F15">
                        <w:rPr>
                          <w:rFonts w:cstheme="minorHAnsi"/>
                          <w:b/>
                          <w:color w:val="D4AF37"/>
                          <w:sz w:val="28"/>
                          <w:szCs w:val="28"/>
                        </w:rPr>
                        <w:t>Ecumenical and Ecclesiastical Combined Courts</w:t>
                      </w:r>
                    </w:p>
                    <w:p w14:paraId="5C033FB6" w14:textId="77777777" w:rsidR="005207C2" w:rsidRPr="00574F15" w:rsidRDefault="005207C2" w:rsidP="00574F15">
                      <w:pPr>
                        <w:spacing w:line="240" w:lineRule="auto"/>
                        <w:jc w:val="center"/>
                        <w:rPr>
                          <w:rFonts w:cstheme="minorHAnsi"/>
                          <w:b/>
                          <w:color w:val="D4AF37"/>
                          <w:sz w:val="28"/>
                          <w:szCs w:val="28"/>
                        </w:rPr>
                      </w:pPr>
                      <w:r w:rsidRPr="00574F15">
                        <w:rPr>
                          <w:rFonts w:cstheme="minorHAnsi"/>
                          <w:b/>
                          <w:color w:val="D4AF37"/>
                          <w:sz w:val="28"/>
                          <w:szCs w:val="28"/>
                        </w:rPr>
                        <w:t>Division Four — Court of Records</w:t>
                      </w:r>
                    </w:p>
                    <w:p w14:paraId="7119CC71" w14:textId="77777777" w:rsidR="0032363A" w:rsidRDefault="0032363A"/>
                  </w:txbxContent>
                </v:textbox>
                <w10:wrap anchory="page"/>
              </v:shape>
            </w:pict>
          </mc:Fallback>
        </mc:AlternateContent>
      </w:r>
    </w:p>
    <w:p w14:paraId="6B2F8572" w14:textId="77777777" w:rsidR="0032363A" w:rsidRPr="00A23E7C" w:rsidRDefault="0032363A" w:rsidP="00574F15">
      <w:pPr>
        <w:spacing w:line="288" w:lineRule="auto"/>
        <w:rPr>
          <w:rFonts w:cstheme="minorHAnsi"/>
          <w:b/>
          <w:bCs/>
          <w:color w:val="002060"/>
          <w:sz w:val="24"/>
          <w:szCs w:val="24"/>
        </w:rPr>
      </w:pPr>
    </w:p>
    <w:p w14:paraId="5F20937D" w14:textId="77777777" w:rsidR="00574F15" w:rsidRDefault="00574F15" w:rsidP="00574F15">
      <w:pPr>
        <w:spacing w:before="240" w:after="0" w:line="288" w:lineRule="auto"/>
        <w:jc w:val="center"/>
        <w:rPr>
          <w:rFonts w:eastAsia="MS Mincho" w:cstheme="minorHAnsi"/>
          <w:color w:val="8B6F00"/>
          <w:sz w:val="24"/>
          <w:szCs w:val="24"/>
        </w:rPr>
      </w:pPr>
    </w:p>
    <w:p w14:paraId="4FF5CF71" w14:textId="18827072" w:rsidR="005207C2" w:rsidRPr="00A23E7C" w:rsidRDefault="005207C2" w:rsidP="00574F15">
      <w:pPr>
        <w:spacing w:after="0" w:line="288" w:lineRule="auto"/>
        <w:jc w:val="center"/>
        <w:rPr>
          <w:rFonts w:eastAsia="MS Mincho" w:cstheme="minorHAnsi"/>
          <w:sz w:val="24"/>
          <w:szCs w:val="24"/>
        </w:rPr>
      </w:pPr>
      <w:r w:rsidRPr="00A23E7C">
        <w:rPr>
          <w:rFonts w:eastAsia="MS Mincho" w:cstheme="minorHAnsi"/>
          <w:color w:val="8B6F00"/>
          <w:sz w:val="24"/>
          <w:szCs w:val="24"/>
        </w:rPr>
        <w:t>──────────────────────────────────────────────────────────────────────</w:t>
      </w:r>
    </w:p>
    <w:p w14:paraId="24240748" w14:textId="77777777" w:rsidR="005207C2" w:rsidRPr="00A23E7C" w:rsidRDefault="005207C2" w:rsidP="00A23E7C">
      <w:pPr>
        <w:spacing w:after="0" w:line="288" w:lineRule="auto"/>
        <w:jc w:val="center"/>
        <w:rPr>
          <w:rFonts w:eastAsia="MS Mincho" w:cstheme="minorHAnsi"/>
          <w:sz w:val="28"/>
          <w:szCs w:val="28"/>
        </w:rPr>
      </w:pPr>
      <w:r w:rsidRPr="00A23E7C">
        <w:rPr>
          <w:rFonts w:eastAsia="MS Mincho" w:cstheme="minorHAnsi"/>
          <w:b/>
          <w:color w:val="8B0000"/>
          <w:sz w:val="28"/>
          <w:szCs w:val="28"/>
        </w:rPr>
        <w:t>FINAL NOTICE OF ADMINISTRATIVE ESTOPPEL AND DEFAULT</w:t>
      </w:r>
    </w:p>
    <w:p w14:paraId="153817D8" w14:textId="77777777" w:rsidR="005207C2" w:rsidRPr="00A23E7C" w:rsidRDefault="005207C2" w:rsidP="00A23E7C">
      <w:pPr>
        <w:spacing w:after="0" w:line="288" w:lineRule="auto"/>
        <w:jc w:val="center"/>
        <w:rPr>
          <w:rFonts w:eastAsia="MS Mincho" w:cstheme="minorHAnsi"/>
          <w:sz w:val="24"/>
          <w:szCs w:val="24"/>
        </w:rPr>
      </w:pPr>
      <w:r w:rsidRPr="00A23E7C">
        <w:rPr>
          <w:rFonts w:eastAsia="MS Mincho" w:cstheme="minorHAnsi"/>
          <w:sz w:val="24"/>
          <w:szCs w:val="24"/>
        </w:rPr>
        <w:t>(Declaration of Perfected Estoppel by Acquiescence and Entry of Administrative Default)</w:t>
      </w:r>
    </w:p>
    <w:p w14:paraId="23F78646" w14:textId="77777777" w:rsidR="005207C2" w:rsidRPr="00A23E7C" w:rsidRDefault="005207C2" w:rsidP="00A23E7C">
      <w:pPr>
        <w:spacing w:after="0" w:line="288" w:lineRule="auto"/>
        <w:jc w:val="center"/>
        <w:rPr>
          <w:rFonts w:eastAsia="MS Mincho" w:cstheme="minorHAnsi"/>
          <w:sz w:val="24"/>
          <w:szCs w:val="24"/>
        </w:rPr>
      </w:pPr>
      <w:r w:rsidRPr="00A23E7C">
        <w:rPr>
          <w:rFonts w:eastAsia="MS Mincho" w:cstheme="minorHAnsi"/>
          <w:color w:val="8B6F00"/>
          <w:sz w:val="24"/>
          <w:szCs w:val="24"/>
        </w:rPr>
        <w:t>──────────────────────────────────────────────────────────────────────</w:t>
      </w:r>
    </w:p>
    <w:p w14:paraId="69E6E5DF" w14:textId="77777777" w:rsidR="005207C2" w:rsidRPr="00A23E7C" w:rsidRDefault="005207C2" w:rsidP="00A23E7C">
      <w:pPr>
        <w:spacing w:after="0" w:line="288" w:lineRule="auto"/>
        <w:jc w:val="center"/>
        <w:rPr>
          <w:rFonts w:eastAsia="MS Mincho" w:cstheme="minorHAnsi"/>
          <w:sz w:val="28"/>
          <w:szCs w:val="28"/>
        </w:rPr>
      </w:pPr>
      <w:r w:rsidRPr="00A23E7C">
        <w:rPr>
          <w:rFonts w:eastAsia="MS Mincho" w:cstheme="minorHAnsi"/>
          <w:b/>
          <w:sz w:val="28"/>
          <w:szCs w:val="28"/>
        </w:rPr>
        <w:t>NOTICE NO: AED-EECC-2026-0016</w:t>
      </w:r>
    </w:p>
    <w:p w14:paraId="555750DC" w14:textId="772F70A9" w:rsidR="005207C2" w:rsidRPr="00A23E7C" w:rsidRDefault="005207C2" w:rsidP="00A23E7C">
      <w:pPr>
        <w:spacing w:after="0" w:line="288" w:lineRule="auto"/>
        <w:jc w:val="center"/>
        <w:rPr>
          <w:rFonts w:eastAsia="MS Mincho" w:cstheme="minorHAnsi"/>
          <w:sz w:val="24"/>
          <w:szCs w:val="24"/>
        </w:rPr>
      </w:pPr>
      <w:r w:rsidRPr="00A23E7C">
        <w:rPr>
          <w:rFonts w:eastAsia="MS Mincho" w:cstheme="minorHAnsi"/>
          <w:sz w:val="24"/>
          <w:szCs w:val="24"/>
        </w:rPr>
        <w:t xml:space="preserve">CROSS-REFERENCE: SCR-EECC-2026-0015 | CL-EECC-2026-0015a | SWN-EECC-2025-009 | </w:t>
      </w:r>
      <w:r w:rsidR="00A23E7C">
        <w:rPr>
          <w:rFonts w:eastAsia="MS Mincho" w:cstheme="minorHAnsi"/>
          <w:sz w:val="24"/>
          <w:szCs w:val="24"/>
        </w:rPr>
        <w:t xml:space="preserve">          </w:t>
      </w:r>
      <w:r w:rsidRPr="00A23E7C">
        <w:rPr>
          <w:rFonts w:eastAsia="MS Mincho" w:cstheme="minorHAnsi"/>
          <w:sz w:val="24"/>
          <w:szCs w:val="24"/>
        </w:rPr>
        <w:t>CKC-QT-2025-11-TX-0002</w:t>
      </w:r>
      <w:r w:rsidR="00A23E7C">
        <w:rPr>
          <w:rFonts w:eastAsia="MS Mincho" w:cstheme="minorHAnsi"/>
          <w:sz w:val="24"/>
          <w:szCs w:val="24"/>
        </w:rPr>
        <w:t xml:space="preserve"> </w:t>
      </w:r>
      <w:r w:rsidR="00A23E7C" w:rsidRPr="00A23E7C">
        <w:rPr>
          <w:rFonts w:eastAsia="MS Mincho" w:cstheme="minorHAnsi"/>
          <w:sz w:val="24"/>
          <w:szCs w:val="24"/>
        </w:rPr>
        <w:t>|</w:t>
      </w:r>
      <w:r w:rsidR="00A23E7C">
        <w:rPr>
          <w:rFonts w:eastAsia="MS Mincho" w:cstheme="minorHAnsi"/>
          <w:sz w:val="24"/>
          <w:szCs w:val="24"/>
        </w:rPr>
        <w:t xml:space="preserve"> </w:t>
      </w:r>
      <w:r w:rsidRPr="00A23E7C">
        <w:rPr>
          <w:rFonts w:eastAsia="MS Mincho" w:cstheme="minorHAnsi"/>
          <w:b/>
          <w:sz w:val="24"/>
          <w:szCs w:val="24"/>
        </w:rPr>
        <w:t>CRN-2026-EECC-AED-0016</w:t>
      </w:r>
    </w:p>
    <w:p w14:paraId="11C5F8FE" w14:textId="77777777" w:rsidR="005207C2" w:rsidRPr="00A23E7C" w:rsidRDefault="005207C2" w:rsidP="00A23E7C">
      <w:pPr>
        <w:spacing w:after="0" w:line="288" w:lineRule="auto"/>
        <w:jc w:val="center"/>
        <w:rPr>
          <w:rFonts w:eastAsia="MS Mincho" w:cstheme="minorHAnsi"/>
          <w:sz w:val="24"/>
          <w:szCs w:val="24"/>
        </w:rPr>
      </w:pPr>
      <w:r w:rsidRPr="00A23E7C">
        <w:rPr>
          <w:rFonts w:eastAsia="MS Mincho" w:cstheme="minorHAnsi"/>
          <w:color w:val="8B6F00"/>
          <w:sz w:val="24"/>
          <w:szCs w:val="24"/>
        </w:rPr>
        <w:t>──────────────────────────────────────────────────────────────────────</w:t>
      </w:r>
    </w:p>
    <w:p w14:paraId="72EDDF6B" w14:textId="6BA9F630" w:rsidR="005207C2" w:rsidRPr="00A23E7C" w:rsidRDefault="005207C2" w:rsidP="00A23E7C">
      <w:pPr>
        <w:spacing w:line="288" w:lineRule="auto"/>
        <w:rPr>
          <w:rFonts w:eastAsia="MS Mincho" w:cstheme="minorHAnsi"/>
          <w:sz w:val="24"/>
          <w:szCs w:val="24"/>
        </w:rPr>
      </w:pPr>
      <w:r w:rsidRPr="00A23E7C">
        <w:rPr>
          <w:rFonts w:eastAsia="MS Mincho" w:cstheme="minorHAnsi"/>
          <w:sz w:val="24"/>
          <w:szCs w:val="24"/>
        </w:rPr>
        <w:t xml:space="preserve">Date: </w:t>
      </w:r>
      <w:r w:rsidR="008B2867">
        <w:rPr>
          <w:rFonts w:eastAsia="MS Mincho" w:cstheme="minorHAnsi"/>
          <w:sz w:val="24"/>
          <w:szCs w:val="24"/>
        </w:rPr>
        <w:t xml:space="preserve">February </w:t>
      </w:r>
      <w:r w:rsidRPr="00A23E7C">
        <w:rPr>
          <w:rFonts w:eastAsia="MS Mincho" w:cstheme="minorHAnsi"/>
          <w:sz w:val="24"/>
          <w:szCs w:val="24"/>
        </w:rPr>
        <w:t xml:space="preserve">/ </w:t>
      </w:r>
      <w:r w:rsidR="008B2867">
        <w:rPr>
          <w:rFonts w:eastAsia="MS Mincho" w:cstheme="minorHAnsi"/>
          <w:sz w:val="24"/>
          <w:szCs w:val="24"/>
        </w:rPr>
        <w:t>22</w:t>
      </w:r>
      <w:r w:rsidRPr="00A23E7C">
        <w:rPr>
          <w:rFonts w:eastAsia="MS Mincho" w:cstheme="minorHAnsi"/>
          <w:sz w:val="24"/>
          <w:szCs w:val="24"/>
        </w:rPr>
        <w:t xml:space="preserve"> / 2026</w:t>
      </w:r>
    </w:p>
    <w:p w14:paraId="2AA10016" w14:textId="77777777" w:rsidR="005207C2" w:rsidRPr="00A23E7C" w:rsidRDefault="005207C2" w:rsidP="00A23E7C">
      <w:pPr>
        <w:spacing w:after="0" w:line="288" w:lineRule="auto"/>
        <w:rPr>
          <w:rFonts w:eastAsia="MS Mincho" w:cstheme="minorHAnsi"/>
          <w:sz w:val="24"/>
          <w:szCs w:val="24"/>
        </w:rPr>
      </w:pPr>
      <w:r w:rsidRPr="00A23E7C">
        <w:rPr>
          <w:rFonts w:eastAsia="MS Mincho" w:cstheme="minorHAnsi"/>
          <w:b/>
          <w:sz w:val="24"/>
          <w:szCs w:val="24"/>
        </w:rPr>
        <w:t>From:</w:t>
      </w:r>
    </w:p>
    <w:p w14:paraId="7D8D1B56" w14:textId="77777777"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His Majesty King David Joel</w:t>
      </w:r>
    </w:p>
    <w:p w14:paraId="295EC028" w14:textId="77777777"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Crown Sovereign of the House and Kingdom of David</w:t>
      </w:r>
    </w:p>
    <w:p w14:paraId="32FE996C" w14:textId="77777777" w:rsidR="005207C2" w:rsidRPr="00A23E7C" w:rsidRDefault="005207C2" w:rsidP="00A23E7C">
      <w:pPr>
        <w:spacing w:line="288" w:lineRule="auto"/>
        <w:rPr>
          <w:rFonts w:eastAsia="MS Mincho" w:cstheme="minorHAnsi"/>
          <w:sz w:val="24"/>
          <w:szCs w:val="24"/>
        </w:rPr>
      </w:pPr>
      <w:r w:rsidRPr="00A23E7C">
        <w:rPr>
          <w:rFonts w:eastAsia="MS Mincho" w:cstheme="minorHAnsi"/>
          <w:sz w:val="24"/>
          <w:szCs w:val="24"/>
        </w:rPr>
        <w:t>Royal Treasury / Chancery / Office of the Crown Sovereign</w:t>
      </w:r>
    </w:p>
    <w:p w14:paraId="6C50845F" w14:textId="1208B6F6" w:rsidR="005207C2" w:rsidRPr="00A23E7C" w:rsidRDefault="005207C2" w:rsidP="00A23E7C">
      <w:pPr>
        <w:spacing w:after="0" w:line="288" w:lineRule="auto"/>
        <w:rPr>
          <w:rFonts w:eastAsia="MS Mincho" w:cstheme="minorHAnsi"/>
          <w:sz w:val="24"/>
          <w:szCs w:val="24"/>
        </w:rPr>
      </w:pPr>
      <w:r w:rsidRPr="00A23E7C">
        <w:rPr>
          <w:rFonts w:eastAsia="MS Mincho" w:cstheme="minorHAnsi"/>
          <w:b/>
          <w:sz w:val="24"/>
          <w:szCs w:val="24"/>
        </w:rPr>
        <w:t>To:</w:t>
      </w:r>
      <w:r w:rsidR="008063F6">
        <w:rPr>
          <w:rFonts w:eastAsia="MS Mincho" w:cstheme="minorHAnsi"/>
          <w:b/>
          <w:sz w:val="24"/>
          <w:szCs w:val="24"/>
        </w:rPr>
        <w:t xml:space="preserve"> Donald John Trump, President</w:t>
      </w:r>
    </w:p>
    <w:p w14:paraId="67F31CEE" w14:textId="7FB6BDDB"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The Office of the President of the United States of America</w:t>
      </w:r>
    </w:p>
    <w:p w14:paraId="74A9D05E" w14:textId="15E4D4D9"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Attention: President Donald John Trump</w:t>
      </w:r>
    </w:p>
    <w:p w14:paraId="26A7645A" w14:textId="55743565" w:rsidR="005207C2" w:rsidRPr="00A23E7C" w:rsidRDefault="00574F15" w:rsidP="00A23E7C">
      <w:pPr>
        <w:spacing w:after="0" w:line="288" w:lineRule="auto"/>
        <w:rPr>
          <w:rFonts w:eastAsia="MS Mincho" w:cstheme="minorHAnsi"/>
          <w:b/>
          <w:sz w:val="24"/>
          <w:szCs w:val="24"/>
        </w:rPr>
      </w:pPr>
      <w:r w:rsidRPr="00574F15">
        <w:rPr>
          <w:rFonts w:ascii="Times New Roman" w:eastAsia="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1E6995BF" wp14:editId="3AC81190">
                <wp:simplePos x="0" y="0"/>
                <wp:positionH relativeFrom="column">
                  <wp:posOffset>1795780</wp:posOffset>
                </wp:positionH>
                <wp:positionV relativeFrom="paragraph">
                  <wp:posOffset>124460</wp:posOffset>
                </wp:positionV>
                <wp:extent cx="4119245" cy="965200"/>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119245" cy="965200"/>
                        </a:xfrm>
                        <a:prstGeom prst="rect">
                          <a:avLst/>
                        </a:prstGeom>
                        <a:noFill/>
                        <a:ln>
                          <a:noFill/>
                        </a:ln>
                      </wps:spPr>
                      <wps:txbx>
                        <w:txbxContent>
                          <w:p w14:paraId="4D23B884" w14:textId="77777777" w:rsidR="00574F15" w:rsidRPr="00F64854" w:rsidRDefault="00574F15" w:rsidP="00574F15">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6E6A6E67" w14:textId="77777777" w:rsidR="00574F15" w:rsidRDefault="00574F15" w:rsidP="00574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1E6995BF" id="_x0000_s1027" type="#_x0000_t202" style="position:absolute;margin-left:141.4pt;margin-top:9.8pt;width:324.35pt;height:7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" filled="f" stroked="f">
                <v:textbox>
                  <w:txbxContent>
                    <w:p w14:paraId="4D23B884" w14:textId="77777777" w:rsidR="00574F15" w:rsidRPr="00F64854" w:rsidRDefault="00574F15" w:rsidP="00574F15">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6E6A6E67" w14:textId="77777777" w:rsidR="00574F15" w:rsidRDefault="00574F15" w:rsidP="00574F15"/>
                  </w:txbxContent>
                </v:textbox>
              </v:shape>
            </w:pict>
          </mc:Fallback>
        </mc:AlternateContent>
      </w:r>
      <w:r w:rsidRPr="00A23E7C">
        <w:rPr>
          <w:rFonts w:eastAsia="Times New Roman" w:cstheme="minorHAnsi"/>
          <w:noProof/>
          <w:color w:val="000000" w:themeColor="text1"/>
          <w:sz w:val="24"/>
          <w:szCs w:val="24"/>
        </w:rPr>
        <w:drawing>
          <wp:anchor distT="0" distB="0" distL="114300" distR="114300" simplePos="0" relativeHeight="251684864" behindDoc="0" locked="0" layoutInCell="1" allowOverlap="1" wp14:anchorId="753A2C64" wp14:editId="74276B71">
            <wp:simplePos x="0" y="0"/>
            <wp:positionH relativeFrom="column">
              <wp:posOffset>-112395</wp:posOffset>
            </wp:positionH>
            <wp:positionV relativeFrom="paragraph">
              <wp:posOffset>57150</wp:posOffset>
            </wp:positionV>
            <wp:extent cx="1826238" cy="1826238"/>
            <wp:effectExtent l="0" t="0" r="3175" b="3175"/>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26238" cy="1826238"/>
                    </a:xfrm>
                    <a:prstGeom prst="ellipse">
                      <a:avLst/>
                    </a:prstGeom>
                  </pic:spPr>
                </pic:pic>
              </a:graphicData>
            </a:graphic>
            <wp14:sizeRelH relativeFrom="page">
              <wp14:pctWidth>0</wp14:pctWidth>
            </wp14:sizeRelH>
            <wp14:sizeRelV relativeFrom="page">
              <wp14:pctHeight>0</wp14:pctHeight>
            </wp14:sizeRelV>
          </wp:anchor>
        </w:drawing>
      </w:r>
    </w:p>
    <w:p w14:paraId="63AFFE5C" w14:textId="7518DA1B" w:rsidR="005207C2" w:rsidRPr="00A23E7C" w:rsidRDefault="005207C2" w:rsidP="00A23E7C">
      <w:pPr>
        <w:spacing w:after="0" w:line="288" w:lineRule="auto"/>
        <w:rPr>
          <w:rFonts w:eastAsia="MS Mincho" w:cstheme="minorHAnsi"/>
          <w:b/>
          <w:sz w:val="24"/>
          <w:szCs w:val="24"/>
        </w:rPr>
      </w:pPr>
    </w:p>
    <w:p w14:paraId="31AB944B" w14:textId="7EC1964D" w:rsidR="005207C2" w:rsidRPr="00A23E7C" w:rsidRDefault="005207C2" w:rsidP="00A23E7C">
      <w:pPr>
        <w:spacing w:after="0" w:line="288" w:lineRule="auto"/>
        <w:rPr>
          <w:rFonts w:eastAsia="MS Mincho" w:cstheme="minorHAnsi"/>
          <w:sz w:val="24"/>
          <w:szCs w:val="24"/>
        </w:rPr>
      </w:pPr>
      <w:r w:rsidRPr="00A23E7C">
        <w:rPr>
          <w:rFonts w:eastAsia="MS Mincho" w:cstheme="minorHAnsi"/>
          <w:b/>
          <w:sz w:val="24"/>
          <w:szCs w:val="24"/>
        </w:rPr>
        <w:t>Copy To:</w:t>
      </w:r>
    </w:p>
    <w:p w14:paraId="1E64DB89" w14:textId="5AA09B86" w:rsidR="005207C2" w:rsidRPr="00A23E7C" w:rsidRDefault="005207C2" w:rsidP="00A23E7C">
      <w:pPr>
        <w:spacing w:after="0" w:line="288" w:lineRule="auto"/>
        <w:ind w:firstLine="720"/>
        <w:rPr>
          <w:rFonts w:eastAsia="MS Mincho" w:cstheme="minorHAnsi"/>
          <w:sz w:val="24"/>
          <w:szCs w:val="24"/>
        </w:rPr>
      </w:pPr>
      <w:r w:rsidRPr="00A23E7C">
        <w:rPr>
          <w:rFonts w:eastAsia="MS Mincho" w:cstheme="minorHAnsi"/>
          <w:sz w:val="24"/>
          <w:szCs w:val="24"/>
        </w:rPr>
        <w:lastRenderedPageBreak/>
        <w:t>The United States Department of the Treasury</w:t>
      </w:r>
    </w:p>
    <w:p w14:paraId="1E46EBE4" w14:textId="52FFF5CC"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The Office of the Attorney General of the United States</w:t>
      </w:r>
    </w:p>
    <w:p w14:paraId="3384D938" w14:textId="77777777" w:rsidR="005207C2" w:rsidRPr="00A23E7C" w:rsidRDefault="005207C2" w:rsidP="00A23E7C">
      <w:pPr>
        <w:spacing w:after="0" w:line="288" w:lineRule="auto"/>
        <w:ind w:left="180" w:firstLine="540"/>
        <w:rPr>
          <w:rFonts w:eastAsia="MS Mincho" w:cstheme="minorHAnsi"/>
          <w:sz w:val="24"/>
          <w:szCs w:val="24"/>
        </w:rPr>
      </w:pPr>
      <w:r w:rsidRPr="00A23E7C">
        <w:rPr>
          <w:rFonts w:eastAsia="MS Mincho" w:cstheme="minorHAnsi"/>
          <w:sz w:val="24"/>
          <w:szCs w:val="24"/>
        </w:rPr>
        <w:t>The United States Department of State (Office of Treaty Affairs)</w:t>
      </w:r>
    </w:p>
    <w:p w14:paraId="0A8E0A45" w14:textId="21CB484C"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The United States Department of the Interior</w:t>
      </w:r>
    </w:p>
    <w:p w14:paraId="062CB324" w14:textId="0EA14F0C"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The Bureau of Land Management</w:t>
      </w:r>
    </w:p>
    <w:p w14:paraId="7BE116C9" w14:textId="5D62451E"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The Federal Reserve Board of Governors</w:t>
      </w:r>
    </w:p>
    <w:p w14:paraId="05340B65" w14:textId="1E026DDC"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California State Officials, County Recorders, and Counsel (as directed)</w:t>
      </w:r>
    </w:p>
    <w:p w14:paraId="38A5C43C" w14:textId="5E3D6238" w:rsidR="005207C2" w:rsidRPr="00A23E7C" w:rsidRDefault="005207C2" w:rsidP="00A23E7C">
      <w:pPr>
        <w:spacing w:after="0" w:line="288" w:lineRule="auto"/>
        <w:rPr>
          <w:rFonts w:eastAsia="MS Mincho" w:cstheme="minorHAnsi"/>
          <w:sz w:val="24"/>
          <w:szCs w:val="24"/>
        </w:rPr>
      </w:pPr>
      <w:r w:rsidRPr="00A23E7C">
        <w:rPr>
          <w:rFonts w:eastAsia="MS Mincho" w:cstheme="minorHAnsi"/>
          <w:sz w:val="24"/>
          <w:szCs w:val="24"/>
        </w:rPr>
        <w:t xml:space="preserve">   </w:t>
      </w:r>
      <w:r w:rsidR="0050200A" w:rsidRPr="00A23E7C">
        <w:rPr>
          <w:rFonts w:eastAsia="MS Mincho" w:cstheme="minorHAnsi"/>
          <w:sz w:val="24"/>
          <w:szCs w:val="24"/>
        </w:rPr>
        <w:tab/>
      </w:r>
      <w:r w:rsidRPr="00A23E7C">
        <w:rPr>
          <w:rFonts w:eastAsia="MS Mincho" w:cstheme="minorHAnsi"/>
          <w:sz w:val="24"/>
          <w:szCs w:val="24"/>
        </w:rPr>
        <w:t>Imperial County Recorder | San Bernardino County Recorder | Riverside County Recorder</w:t>
      </w:r>
    </w:p>
    <w:p w14:paraId="4A660185" w14:textId="77777777" w:rsidR="005207C2" w:rsidRPr="00A23E7C" w:rsidRDefault="005207C2" w:rsidP="00A23E7C">
      <w:pPr>
        <w:spacing w:before="160" w:line="288" w:lineRule="auto"/>
        <w:rPr>
          <w:rFonts w:eastAsia="MS Mincho" w:cstheme="minorHAnsi"/>
          <w:sz w:val="24"/>
          <w:szCs w:val="24"/>
        </w:rPr>
      </w:pPr>
      <w:r w:rsidRPr="00A23E7C">
        <w:rPr>
          <w:rFonts w:eastAsia="MS Mincho" w:cstheme="minorHAnsi"/>
          <w:b/>
          <w:sz w:val="24"/>
          <w:szCs w:val="24"/>
        </w:rPr>
        <w:t>Re: Final Notice of Administrative Estoppel and Default; Declaration of Perfected Estoppel by Acquiescence; Entry of Administrative Default into the Kingdom Registry of Instruments; and Notice of Commencement of Execution Phase.</w:t>
      </w:r>
    </w:p>
    <w:p w14:paraId="46552F58" w14:textId="77777777" w:rsidR="005207C2" w:rsidRPr="00A23E7C" w:rsidRDefault="005207C2" w:rsidP="008F12D6">
      <w:pPr>
        <w:spacing w:after="0" w:line="288" w:lineRule="auto"/>
        <w:jc w:val="center"/>
        <w:rPr>
          <w:rFonts w:eastAsia="MS Mincho" w:cstheme="minorHAnsi"/>
          <w:sz w:val="24"/>
          <w:szCs w:val="24"/>
        </w:rPr>
      </w:pPr>
      <w:r w:rsidRPr="00A23E7C">
        <w:rPr>
          <w:rFonts w:eastAsia="MS Mincho" w:cstheme="minorHAnsi"/>
          <w:color w:val="8B6F00"/>
          <w:sz w:val="24"/>
          <w:szCs w:val="24"/>
        </w:rPr>
        <w:t>──────────────────────────────────────────────────────────────────────</w:t>
      </w:r>
    </w:p>
    <w:p w14:paraId="4D062F9D" w14:textId="77777777" w:rsidR="005207C2" w:rsidRPr="00A23E7C" w:rsidRDefault="005207C2" w:rsidP="008F12D6">
      <w:pPr>
        <w:spacing w:after="0" w:line="288" w:lineRule="auto"/>
        <w:jc w:val="center"/>
        <w:rPr>
          <w:rFonts w:eastAsia="MS Mincho" w:cstheme="minorHAnsi"/>
          <w:sz w:val="24"/>
          <w:szCs w:val="24"/>
        </w:rPr>
      </w:pPr>
      <w:r w:rsidRPr="00A23E7C">
        <w:rPr>
          <w:rFonts w:eastAsia="MS Mincho" w:cstheme="minorHAnsi"/>
          <w:i/>
          <w:sz w:val="24"/>
          <w:szCs w:val="24"/>
        </w:rPr>
        <w:t>"He who is silent when he ought to have spoken shall not be heard when he chooses to speak."</w:t>
      </w:r>
    </w:p>
    <w:p w14:paraId="015D826A" w14:textId="77777777" w:rsidR="005207C2" w:rsidRPr="00A23E7C" w:rsidRDefault="005207C2" w:rsidP="008F12D6">
      <w:pPr>
        <w:spacing w:after="0" w:line="288" w:lineRule="auto"/>
        <w:jc w:val="center"/>
        <w:rPr>
          <w:rFonts w:eastAsia="MS Mincho" w:cstheme="minorHAnsi"/>
          <w:sz w:val="24"/>
          <w:szCs w:val="24"/>
        </w:rPr>
      </w:pPr>
      <w:r w:rsidRPr="00A23E7C">
        <w:rPr>
          <w:rFonts w:eastAsia="MS Mincho" w:cstheme="minorHAnsi"/>
          <w:i/>
          <w:color w:val="8B6F00"/>
          <w:sz w:val="24"/>
          <w:szCs w:val="24"/>
        </w:rPr>
        <w:t>— Maxim of Law | Estoppel by Acquiescence</w:t>
      </w:r>
    </w:p>
    <w:p w14:paraId="7B60D0F4" w14:textId="77777777" w:rsidR="005207C2" w:rsidRPr="00A23E7C" w:rsidRDefault="005207C2" w:rsidP="008F12D6">
      <w:pPr>
        <w:spacing w:after="0" w:line="288" w:lineRule="auto"/>
        <w:jc w:val="center"/>
        <w:rPr>
          <w:rFonts w:eastAsia="MS Mincho" w:cstheme="minorHAnsi"/>
          <w:sz w:val="24"/>
          <w:szCs w:val="24"/>
        </w:rPr>
      </w:pPr>
      <w:r w:rsidRPr="00A23E7C">
        <w:rPr>
          <w:rFonts w:eastAsia="MS Mincho" w:cstheme="minorHAnsi"/>
          <w:color w:val="8B6F00"/>
          <w:sz w:val="24"/>
          <w:szCs w:val="24"/>
        </w:rPr>
        <w:t>──────────────────────────────────────────────────────────────────────</w:t>
      </w:r>
    </w:p>
    <w:p w14:paraId="0C3836EF" w14:textId="3DFDD04C" w:rsidR="004271BB" w:rsidRPr="00A23E7C" w:rsidRDefault="004271BB" w:rsidP="00A23E7C">
      <w:pPr>
        <w:spacing w:before="160" w:line="288" w:lineRule="auto"/>
        <w:jc w:val="center"/>
        <w:rPr>
          <w:rFonts w:eastAsia="MS Mincho" w:cstheme="minorHAnsi"/>
          <w:sz w:val="28"/>
          <w:szCs w:val="28"/>
        </w:rPr>
      </w:pPr>
      <w:r w:rsidRPr="00A23E7C">
        <w:rPr>
          <w:rFonts w:eastAsia="MS Mincho" w:cstheme="minorHAnsi"/>
          <w:b/>
          <w:color w:val="000080"/>
          <w:sz w:val="28"/>
          <w:szCs w:val="28"/>
        </w:rPr>
        <w:t>PREAMBLE</w:t>
      </w:r>
    </w:p>
    <w:p w14:paraId="4C3D268A" w14:textId="5174E313" w:rsidR="005207C2" w:rsidRPr="00A23E7C" w:rsidRDefault="005207C2" w:rsidP="00A23E7C">
      <w:pPr>
        <w:spacing w:before="160" w:line="288" w:lineRule="auto"/>
        <w:jc w:val="both"/>
        <w:rPr>
          <w:rFonts w:eastAsia="MS Mincho" w:cstheme="minorHAnsi"/>
          <w:sz w:val="24"/>
          <w:szCs w:val="24"/>
        </w:rPr>
      </w:pPr>
      <w:r w:rsidRPr="00A23E7C">
        <w:rPr>
          <w:rFonts w:eastAsia="MS Mincho" w:cstheme="minorHAnsi"/>
          <w:sz w:val="24"/>
          <w:szCs w:val="24"/>
        </w:rPr>
        <w:t>In the Name of Almighty God, and in the spirit of peace, righteousness, and orderly civilization, I, His Majesty King David Joel, Crown Sovereign of the House and Kingdom of David, acting under Royal Prerogative and by the authority of the Ecumenical and Ecclesiastical Combined Courts (EECC), do hereby issue this Final Notice of Administrative Estoppel and Default to the President of the United States of America and all relevant Departments, Agencies, and Officers of the United States Government.</w:t>
      </w:r>
    </w:p>
    <w:p w14:paraId="60FC51C6"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This instrument is not issued in hostility, nor in the spirit of confrontation. It is issued in truth, in righteousness, and in the orderly administration of the Kingdom's sovereign affairs. It is the lawful and necessary conclusion of a process that the United States itself chose to resolve through silence.</w:t>
      </w:r>
    </w:p>
    <w:p w14:paraId="6B8FC4FB" w14:textId="257E0823" w:rsidR="004271BB" w:rsidRPr="00A23E7C" w:rsidRDefault="004271BB" w:rsidP="00A23E7C">
      <w:pPr>
        <w:spacing w:before="200" w:line="288" w:lineRule="auto"/>
        <w:jc w:val="center"/>
        <w:rPr>
          <w:rFonts w:eastAsia="MS Mincho" w:cstheme="minorHAnsi"/>
          <w:b/>
          <w:color w:val="000080"/>
          <w:sz w:val="28"/>
          <w:szCs w:val="28"/>
        </w:rPr>
      </w:pPr>
      <w:r w:rsidRPr="00A23E7C">
        <w:rPr>
          <w:rFonts w:eastAsia="MS Mincho" w:cstheme="minorHAnsi"/>
          <w:b/>
          <w:color w:val="000080"/>
          <w:sz w:val="28"/>
          <w:szCs w:val="28"/>
        </w:rPr>
        <w:t xml:space="preserve">NUMBER </w:t>
      </w:r>
      <w:r w:rsidR="005207C2" w:rsidRPr="00A23E7C">
        <w:rPr>
          <w:rFonts w:eastAsia="MS Mincho" w:cstheme="minorHAnsi"/>
          <w:b/>
          <w:color w:val="000080"/>
          <w:sz w:val="28"/>
          <w:szCs w:val="28"/>
        </w:rPr>
        <w:t>ONE</w:t>
      </w:r>
    </w:p>
    <w:p w14:paraId="4ADA0A5F" w14:textId="198DAF6E" w:rsidR="005207C2" w:rsidRPr="00A23E7C" w:rsidRDefault="005207C2" w:rsidP="00A23E7C">
      <w:pPr>
        <w:spacing w:before="200" w:line="288" w:lineRule="auto"/>
        <w:jc w:val="center"/>
        <w:rPr>
          <w:rFonts w:eastAsia="MS Mincho" w:cstheme="minorHAnsi"/>
          <w:sz w:val="28"/>
          <w:szCs w:val="28"/>
        </w:rPr>
      </w:pPr>
      <w:r w:rsidRPr="00A23E7C">
        <w:rPr>
          <w:rFonts w:eastAsia="MS Mincho" w:cstheme="minorHAnsi"/>
          <w:b/>
          <w:color w:val="000080"/>
          <w:sz w:val="28"/>
          <w:szCs w:val="28"/>
        </w:rPr>
        <w:t>STATEMENT OF PRIOR NOTICE AND CONSTRUCTIVE NOTICE RECORD</w:t>
      </w:r>
    </w:p>
    <w:p w14:paraId="29CCB881"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 xml:space="preserve">Over a period of several years preceding the date of this instrument, the House and Kingdom of David has delivered to the United States of America, through its President, its Departments, its Agencies, and its Officers, an extensive and exhaustive corpus of Constructive Notice </w:t>
      </w:r>
      <w:r w:rsidRPr="00A23E7C">
        <w:rPr>
          <w:rFonts w:eastAsia="MS Mincho" w:cstheme="minorHAnsi"/>
          <w:sz w:val="24"/>
          <w:szCs w:val="24"/>
        </w:rPr>
        <w:lastRenderedPageBreak/>
        <w:t>instruments, Status Correction documents, authentications, and proofs of service (hereinafter 'the Prior Notice Corpus'). Said Prior Notice Corpus established, among other things:</w:t>
      </w:r>
    </w:p>
    <w:p w14:paraId="2DCEE61C"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(a) </w:t>
      </w:r>
      <w:r w:rsidRPr="00A23E7C">
        <w:rPr>
          <w:rFonts w:eastAsia="MS Mincho" w:cstheme="minorHAnsi"/>
          <w:sz w:val="24"/>
          <w:szCs w:val="24"/>
        </w:rPr>
        <w:tab/>
        <w:t>The standing, status, and sovereign identity of His Majesty King David Joel as Crown Sovereign of the House and Kingdom of David;</w:t>
      </w:r>
    </w:p>
    <w:p w14:paraId="755E9151"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(b) </w:t>
      </w:r>
      <w:r w:rsidRPr="00A23E7C">
        <w:rPr>
          <w:rFonts w:eastAsia="MS Mincho" w:cstheme="minorHAnsi"/>
          <w:sz w:val="24"/>
          <w:szCs w:val="24"/>
        </w:rPr>
        <w:tab/>
        <w:t>The existence, lawful authority, and jurisdictional operation of the House and Kingdom of David as a global, sovereign, monarchal society and covenantal government;</w:t>
      </w:r>
    </w:p>
    <w:p w14:paraId="47F9C5C3"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(c) </w:t>
      </w:r>
      <w:r w:rsidRPr="00A23E7C">
        <w:rPr>
          <w:rFonts w:eastAsia="MS Mincho" w:cstheme="minorHAnsi"/>
          <w:sz w:val="24"/>
          <w:szCs w:val="24"/>
        </w:rPr>
        <w:tab/>
        <w:t>The authority and jurisdiction of the Ecumenical and Ecclesiastical Combined Courts (EECC) and its Twelve Combined Courts structure, as ratified and confirmed by Sovereign World Notice SWN-EECC-2025-009;</w:t>
      </w:r>
    </w:p>
    <w:p w14:paraId="5424B4E9"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(d) </w:t>
      </w:r>
      <w:r w:rsidRPr="00A23E7C">
        <w:rPr>
          <w:rFonts w:eastAsia="MS Mincho" w:cstheme="minorHAnsi"/>
          <w:sz w:val="24"/>
          <w:szCs w:val="24"/>
        </w:rPr>
        <w:tab/>
        <w:t>The sovereign ownership and quiet title to specific mineral estates, rare earth element deposits, gold-bearing ore stockpiles, and real property holdings in the State of California and elsewhere, as further confirmed by EECC Decree CKC-QT-2025-11-TX-0002;</w:t>
      </w:r>
    </w:p>
    <w:p w14:paraId="1F3D3E24"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(e) </w:t>
      </w:r>
      <w:r w:rsidRPr="00A23E7C">
        <w:rPr>
          <w:rFonts w:eastAsia="MS Mincho" w:cstheme="minorHAnsi"/>
          <w:sz w:val="24"/>
          <w:szCs w:val="24"/>
        </w:rPr>
        <w:tab/>
        <w:t>The Kingdom's sovereign monetary authority and its authorization to issue gold-backed currency and financial instruments under the Royal Treasury Act of 2026;</w:t>
      </w:r>
    </w:p>
    <w:p w14:paraId="0B85A959"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(f) </w:t>
      </w:r>
      <w:r w:rsidRPr="00A23E7C">
        <w:rPr>
          <w:rFonts w:eastAsia="MS Mincho" w:cstheme="minorHAnsi"/>
          <w:sz w:val="24"/>
          <w:szCs w:val="24"/>
        </w:rPr>
        <w:tab/>
        <w:t>The Kingdom's peaceful intent, its covenantal mandate, and its desire for orderly, harmonious relations with the United States of America.</w:t>
      </w:r>
    </w:p>
    <w:p w14:paraId="21BE6CA3"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The most recent formal instruments in this corpus include, but are not limited to: the Notice of Successorship and Correction of Record (NOTICE NO: SCR-EECC-2026-0015; CRN-2026-EECC-22020260015), dated February 20, 2026, and its accompanying Cover Letter (LETTER NO: CL-EECC-2026-0015a), dated February 24, 2026, both of which were prepared under the Royal Prerogative of His Majesty King David Joel and certified by the Presiding Clerk of the Ecumenical and Ecclesiastical Combined Courts.</w:t>
      </w:r>
    </w:p>
    <w:p w14:paraId="52A888E0" w14:textId="77777777" w:rsidR="004271BB" w:rsidRPr="00A23E7C" w:rsidRDefault="004271BB" w:rsidP="00A23E7C">
      <w:pPr>
        <w:spacing w:before="200" w:line="288" w:lineRule="auto"/>
        <w:jc w:val="center"/>
        <w:rPr>
          <w:rFonts w:eastAsia="MS Mincho" w:cstheme="minorHAnsi"/>
          <w:b/>
          <w:color w:val="000080"/>
          <w:sz w:val="28"/>
          <w:szCs w:val="28"/>
        </w:rPr>
      </w:pPr>
      <w:r w:rsidRPr="00A23E7C">
        <w:rPr>
          <w:rFonts w:eastAsia="MS Mincho" w:cstheme="minorHAnsi"/>
          <w:b/>
          <w:color w:val="000080"/>
          <w:sz w:val="28"/>
          <w:szCs w:val="28"/>
        </w:rPr>
        <w:t xml:space="preserve">NUMBER </w:t>
      </w:r>
      <w:r w:rsidR="005207C2" w:rsidRPr="00A23E7C">
        <w:rPr>
          <w:rFonts w:eastAsia="MS Mincho" w:cstheme="minorHAnsi"/>
          <w:b/>
          <w:color w:val="000080"/>
          <w:sz w:val="28"/>
          <w:szCs w:val="28"/>
        </w:rPr>
        <w:t>TWO</w:t>
      </w:r>
    </w:p>
    <w:p w14:paraId="215A70A0" w14:textId="73886571" w:rsidR="005207C2" w:rsidRPr="00A23E7C" w:rsidRDefault="005207C2" w:rsidP="00A23E7C">
      <w:pPr>
        <w:spacing w:before="200" w:line="288" w:lineRule="auto"/>
        <w:jc w:val="center"/>
        <w:rPr>
          <w:rFonts w:eastAsia="MS Mincho" w:cstheme="minorHAnsi"/>
          <w:sz w:val="28"/>
          <w:szCs w:val="28"/>
        </w:rPr>
      </w:pPr>
      <w:r w:rsidRPr="00A23E7C">
        <w:rPr>
          <w:rFonts w:eastAsia="MS Mincho" w:cstheme="minorHAnsi"/>
          <w:b/>
          <w:color w:val="000080"/>
          <w:sz w:val="28"/>
          <w:szCs w:val="28"/>
        </w:rPr>
        <w:t>DECLARATION OF EXPIRATION OF ALL RESPONSE WINDOWS</w:t>
      </w:r>
    </w:p>
    <w:p w14:paraId="259F6193"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The House and Kingdom of David hereby formally declares and places upon the record that all lawful windows for rebuttal, objection, contest, or response to the Prior Notice Corpus have fully and irrevocably expired. The United States of America, through its President, its Departments, its Agencies, and its Officers, was afforded reasonable and lawful opportunity to rebut, contest, or respond to each instrument within the Prior Notice Corpus.</w:t>
      </w:r>
    </w:p>
    <w:p w14:paraId="6E6F07C3"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lastRenderedPageBreak/>
        <w:t>No rebuttal was entered. No contest was filed. No lawful objection was raised. No response was received by the House and Kingdom of David, its Royal Treasury, its Courts, or any authorized officer thereof, within any applicable response window.</w:t>
      </w:r>
    </w:p>
    <w:p w14:paraId="3489A8FE"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The silence of the United States is not ambiguous. Under the maxims of law, under the doctrine of Estoppel by Acquiescence, and under the principles of administrative due process, silence in the face of lawful notice, when a duty to speak exists, constitutes agreement. The United States had a duty to speak. It chose silence. That choice has legal consequence.</w:t>
      </w:r>
    </w:p>
    <w:p w14:paraId="66030208" w14:textId="77777777" w:rsidR="004271BB" w:rsidRPr="00A23E7C" w:rsidRDefault="004271BB" w:rsidP="00A23E7C">
      <w:pPr>
        <w:spacing w:before="200" w:line="288" w:lineRule="auto"/>
        <w:jc w:val="center"/>
        <w:rPr>
          <w:rFonts w:eastAsia="MS Mincho" w:cstheme="minorHAnsi"/>
          <w:b/>
          <w:color w:val="000080"/>
          <w:sz w:val="28"/>
          <w:szCs w:val="28"/>
        </w:rPr>
      </w:pPr>
      <w:r w:rsidRPr="00A23E7C">
        <w:rPr>
          <w:rFonts w:eastAsia="MS Mincho" w:cstheme="minorHAnsi"/>
          <w:b/>
          <w:color w:val="000080"/>
          <w:sz w:val="28"/>
          <w:szCs w:val="28"/>
        </w:rPr>
        <w:t xml:space="preserve">NUMBER </w:t>
      </w:r>
      <w:r w:rsidR="005207C2" w:rsidRPr="00A23E7C">
        <w:rPr>
          <w:rFonts w:eastAsia="MS Mincho" w:cstheme="minorHAnsi"/>
          <w:b/>
          <w:color w:val="000080"/>
          <w:sz w:val="28"/>
          <w:szCs w:val="28"/>
        </w:rPr>
        <w:t>THREE</w:t>
      </w:r>
    </w:p>
    <w:p w14:paraId="2024FA5B" w14:textId="07C685AD" w:rsidR="005207C2" w:rsidRPr="00A23E7C" w:rsidRDefault="005207C2" w:rsidP="00A23E7C">
      <w:pPr>
        <w:spacing w:before="200" w:line="288" w:lineRule="auto"/>
        <w:jc w:val="center"/>
        <w:rPr>
          <w:rFonts w:eastAsia="MS Mincho" w:cstheme="minorHAnsi"/>
          <w:sz w:val="28"/>
          <w:szCs w:val="28"/>
        </w:rPr>
      </w:pPr>
      <w:r w:rsidRPr="00A23E7C">
        <w:rPr>
          <w:rFonts w:eastAsia="MS Mincho" w:cstheme="minorHAnsi"/>
          <w:b/>
          <w:color w:val="000080"/>
          <w:sz w:val="28"/>
          <w:szCs w:val="28"/>
        </w:rPr>
        <w:t>DECLARATION OF PERFECTED ADMINISTRATIVE ESTOPPEL</w:t>
      </w:r>
    </w:p>
    <w:p w14:paraId="45A545FB"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By reason of the foregoing, the House and Kingdom of David hereby formally declares that a state of PERFECTED ADMINISTRATIVE ESTOPPEL now exists between the House and Kingdom of David and the United States of America with respect to all claims, assertions, and determinations contained within the Prior Notice Corpus.</w:t>
      </w:r>
    </w:p>
    <w:p w14:paraId="707A8E9D"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The United States of America is hereby ESTOPPED — legally barred and administratively foreclosed — from contesting, denying, or contradicting the following facts, which are now established as Facts of Law between the respective polities:</w:t>
      </w:r>
    </w:p>
    <w:p w14:paraId="28BE1479"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(a) </w:t>
      </w:r>
      <w:r w:rsidRPr="00A23E7C">
        <w:rPr>
          <w:rFonts w:eastAsia="MS Mincho" w:cstheme="minorHAnsi"/>
          <w:sz w:val="24"/>
          <w:szCs w:val="24"/>
        </w:rPr>
        <w:tab/>
        <w:t>The sovereign standing and royal identity of His Majesty King David Joel as Crown Sovereign of the House and Kingdom of David;</w:t>
      </w:r>
    </w:p>
    <w:p w14:paraId="1F242DF7"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(b) </w:t>
      </w:r>
      <w:r w:rsidRPr="00A23E7C">
        <w:rPr>
          <w:rFonts w:eastAsia="MS Mincho" w:cstheme="minorHAnsi"/>
          <w:sz w:val="24"/>
          <w:szCs w:val="24"/>
        </w:rPr>
        <w:tab/>
        <w:t>The lawful existence, authority, and jurisdiction of the House and Kingdom of David and its Ecumenical and Ecclesiastical Combined Courts;</w:t>
      </w:r>
    </w:p>
    <w:p w14:paraId="4A04258F"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(c) </w:t>
      </w:r>
      <w:r w:rsidRPr="00A23E7C">
        <w:rPr>
          <w:rFonts w:eastAsia="MS Mincho" w:cstheme="minorHAnsi"/>
          <w:sz w:val="24"/>
          <w:szCs w:val="24"/>
        </w:rPr>
        <w:tab/>
        <w:t>The validity and binding force of the EECC Quiet Title Decree (CKC-QT-2025-11-TX-0002) vesting title to the Royal Mining Properties and mineral estates in the Royal Treasury;</w:t>
      </w:r>
    </w:p>
    <w:p w14:paraId="1C21CE12"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(d) </w:t>
      </w:r>
      <w:r w:rsidRPr="00A23E7C">
        <w:rPr>
          <w:rFonts w:eastAsia="MS Mincho" w:cstheme="minorHAnsi"/>
          <w:sz w:val="24"/>
          <w:szCs w:val="24"/>
        </w:rPr>
        <w:tab/>
        <w:t>The Kingdom's sovereign right to issue the Royal Gold Crown (RGC) currency and financial instruments, fully collateralized by its mineral and bullion reserves;</w:t>
      </w:r>
    </w:p>
    <w:p w14:paraId="57EB4A53" w14:textId="3935670E"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(e) </w:t>
      </w:r>
      <w:r w:rsidRPr="00A23E7C">
        <w:rPr>
          <w:rFonts w:eastAsia="MS Mincho" w:cstheme="minorHAnsi"/>
          <w:sz w:val="24"/>
          <w:szCs w:val="24"/>
        </w:rPr>
        <w:tab/>
        <w:t xml:space="preserve">The Kingdom's right to operate its Royal Mining Properties, Royal Treasury, and all related sovereign entities </w:t>
      </w:r>
      <w:r w:rsidR="00223E31" w:rsidRPr="00223E31">
        <w:rPr>
          <w:rFonts w:eastAsia="MS Mincho" w:cstheme="minorHAnsi"/>
          <w:sz w:val="24"/>
          <w:szCs w:val="24"/>
        </w:rPr>
        <w:t>with the expectation of non-interference consistent with principles of peaceful coexistence and administrative comity</w:t>
      </w:r>
      <w:r w:rsidRPr="00A23E7C">
        <w:rPr>
          <w:rFonts w:eastAsia="MS Mincho" w:cstheme="minorHAnsi"/>
          <w:sz w:val="24"/>
          <w:szCs w:val="24"/>
        </w:rPr>
        <w:t xml:space="preserve"> by any federal, state, or local agency or contractor;</w:t>
      </w:r>
    </w:p>
    <w:p w14:paraId="788F3E6C"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lastRenderedPageBreak/>
        <w:t xml:space="preserve">(f) </w:t>
      </w:r>
      <w:r w:rsidRPr="00A23E7C">
        <w:rPr>
          <w:rFonts w:eastAsia="MS Mincho" w:cstheme="minorHAnsi"/>
          <w:sz w:val="24"/>
          <w:szCs w:val="24"/>
        </w:rPr>
        <w:tab/>
        <w:t>The Status Agreement record formed by the Prior Notice Corpus as a foundation for formal treaty relations between the House and Kingdom of David and the United States of America.</w:t>
      </w:r>
    </w:p>
    <w:p w14:paraId="16B9186C" w14:textId="77777777" w:rsidR="004271BB" w:rsidRPr="00A23E7C" w:rsidRDefault="004271BB" w:rsidP="00A23E7C">
      <w:pPr>
        <w:spacing w:before="200" w:line="288" w:lineRule="auto"/>
        <w:jc w:val="center"/>
        <w:rPr>
          <w:rFonts w:eastAsia="MS Mincho" w:cstheme="minorHAnsi"/>
          <w:b/>
          <w:color w:val="000080"/>
          <w:sz w:val="28"/>
          <w:szCs w:val="28"/>
        </w:rPr>
      </w:pPr>
      <w:r w:rsidRPr="00A23E7C">
        <w:rPr>
          <w:rFonts w:eastAsia="MS Mincho" w:cstheme="minorHAnsi"/>
          <w:b/>
          <w:color w:val="000080"/>
          <w:sz w:val="28"/>
          <w:szCs w:val="28"/>
        </w:rPr>
        <w:t xml:space="preserve">NUMBER </w:t>
      </w:r>
      <w:r w:rsidR="005207C2" w:rsidRPr="00A23E7C">
        <w:rPr>
          <w:rFonts w:eastAsia="MS Mincho" w:cstheme="minorHAnsi"/>
          <w:b/>
          <w:color w:val="000080"/>
          <w:sz w:val="28"/>
          <w:szCs w:val="28"/>
        </w:rPr>
        <w:t>FOUR</w:t>
      </w:r>
    </w:p>
    <w:p w14:paraId="2A5AA122" w14:textId="7E47774F" w:rsidR="005207C2" w:rsidRPr="00A23E7C" w:rsidRDefault="005207C2" w:rsidP="00A23E7C">
      <w:pPr>
        <w:spacing w:before="200" w:line="288" w:lineRule="auto"/>
        <w:jc w:val="center"/>
        <w:rPr>
          <w:rFonts w:eastAsia="MS Mincho" w:cstheme="minorHAnsi"/>
          <w:sz w:val="28"/>
          <w:szCs w:val="28"/>
        </w:rPr>
      </w:pPr>
      <w:r w:rsidRPr="00A23E7C">
        <w:rPr>
          <w:rFonts w:eastAsia="MS Mincho" w:cstheme="minorHAnsi"/>
          <w:b/>
          <w:color w:val="000080"/>
          <w:sz w:val="28"/>
          <w:szCs w:val="28"/>
        </w:rPr>
        <w:t>ENTRY OF ADMINISTRATIVE DEFAULT</w:t>
      </w:r>
    </w:p>
    <w:p w14:paraId="71E45E67"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The House and Kingdom of David, acting through the authority of the Ecumenical and Ecclesiastical Combined Courts, Division Four — Court of Records, hereby enters ADMINISTRATIVE DEFAULT against the United States of America.</w:t>
      </w:r>
    </w:p>
    <w:p w14:paraId="61069971"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This Administrative Default is entered on the basis that:</w:t>
      </w:r>
    </w:p>
    <w:p w14:paraId="55395FD6"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(a) </w:t>
      </w:r>
      <w:r w:rsidRPr="00A23E7C">
        <w:rPr>
          <w:rFonts w:eastAsia="MS Mincho" w:cstheme="minorHAnsi"/>
          <w:sz w:val="24"/>
          <w:szCs w:val="24"/>
        </w:rPr>
        <w:tab/>
        <w:t>Lawful notice was duly given and received;</w:t>
      </w:r>
    </w:p>
    <w:p w14:paraId="151E8224"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(b) </w:t>
      </w:r>
      <w:r w:rsidRPr="00A23E7C">
        <w:rPr>
          <w:rFonts w:eastAsia="MS Mincho" w:cstheme="minorHAnsi"/>
          <w:sz w:val="24"/>
          <w:szCs w:val="24"/>
        </w:rPr>
        <w:tab/>
        <w:t>All response windows have expired without rebuttal;</w:t>
      </w:r>
    </w:p>
    <w:p w14:paraId="4E735A0C"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(c) </w:t>
      </w:r>
      <w:r w:rsidRPr="00A23E7C">
        <w:rPr>
          <w:rFonts w:eastAsia="MS Mincho" w:cstheme="minorHAnsi"/>
          <w:sz w:val="24"/>
          <w:szCs w:val="24"/>
        </w:rPr>
        <w:tab/>
        <w:t>Estoppel by Acquiescence has been perfected as stated in Section Three above;</w:t>
      </w:r>
    </w:p>
    <w:p w14:paraId="3A525653"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(d) </w:t>
      </w:r>
      <w:r w:rsidRPr="00A23E7C">
        <w:rPr>
          <w:rFonts w:eastAsia="MS Mincho" w:cstheme="minorHAnsi"/>
          <w:sz w:val="24"/>
          <w:szCs w:val="24"/>
        </w:rPr>
        <w:tab/>
        <w:t>The claims and determinations of the Prior Notice Corpus stand as uncontested Facts of Law;</w:t>
      </w:r>
    </w:p>
    <w:p w14:paraId="03C69170"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(e) </w:t>
      </w:r>
      <w:r w:rsidRPr="00A23E7C">
        <w:rPr>
          <w:rFonts w:eastAsia="MS Mincho" w:cstheme="minorHAnsi"/>
          <w:sz w:val="24"/>
          <w:szCs w:val="24"/>
        </w:rPr>
        <w:tab/>
        <w:t>The Kingdom has fulfilled all obligations of good faith, transparency, and peaceful notice.</w:t>
      </w:r>
    </w:p>
    <w:p w14:paraId="73C61CA6" w14:textId="77777777" w:rsidR="005207C2" w:rsidRPr="00A23E7C" w:rsidRDefault="005207C2" w:rsidP="00833834">
      <w:pPr>
        <w:spacing w:before="80" w:after="0" w:line="288" w:lineRule="auto"/>
        <w:jc w:val="both"/>
        <w:rPr>
          <w:rFonts w:eastAsia="MS Mincho" w:cstheme="minorHAnsi"/>
          <w:sz w:val="24"/>
          <w:szCs w:val="24"/>
        </w:rPr>
      </w:pPr>
      <w:r w:rsidRPr="00A23E7C">
        <w:rPr>
          <w:rFonts w:eastAsia="MS Mincho" w:cstheme="minorHAnsi"/>
          <w:sz w:val="24"/>
          <w:szCs w:val="24"/>
        </w:rPr>
        <w:t>This Administrative Default is hereby entered into the Kingdom Registry of Instruments under Court Record Number CRN-2026-EECC-AED-0016 and shall stand as a permanent part of the administrative and judicial record of the House and Kingdom of David.</w:t>
      </w:r>
    </w:p>
    <w:p w14:paraId="01732828" w14:textId="77777777" w:rsidR="004271BB" w:rsidRPr="00A23E7C" w:rsidRDefault="004271BB" w:rsidP="00A23E7C">
      <w:pPr>
        <w:spacing w:before="80" w:line="288" w:lineRule="auto"/>
        <w:jc w:val="both"/>
        <w:rPr>
          <w:rFonts w:eastAsia="MS Mincho" w:cstheme="minorHAnsi"/>
          <w:sz w:val="24"/>
          <w:szCs w:val="24"/>
        </w:rPr>
      </w:pPr>
    </w:p>
    <w:p w14:paraId="5462B6C2" w14:textId="77777777" w:rsidR="004271BB" w:rsidRPr="00A23E7C" w:rsidRDefault="004271BB" w:rsidP="00A23E7C">
      <w:pPr>
        <w:spacing w:before="200" w:line="288" w:lineRule="auto"/>
        <w:jc w:val="center"/>
        <w:rPr>
          <w:rFonts w:eastAsia="MS Mincho" w:cstheme="minorHAnsi"/>
          <w:b/>
          <w:color w:val="000080"/>
          <w:sz w:val="24"/>
          <w:szCs w:val="24"/>
        </w:rPr>
      </w:pPr>
      <w:r w:rsidRPr="00A23E7C">
        <w:rPr>
          <w:rFonts w:eastAsia="MS Mincho" w:cstheme="minorHAnsi"/>
          <w:b/>
          <w:color w:val="000080"/>
          <w:sz w:val="24"/>
          <w:szCs w:val="24"/>
        </w:rPr>
        <w:t xml:space="preserve">NUMBER </w:t>
      </w:r>
      <w:r w:rsidR="005207C2" w:rsidRPr="00A23E7C">
        <w:rPr>
          <w:rFonts w:eastAsia="MS Mincho" w:cstheme="minorHAnsi"/>
          <w:b/>
          <w:color w:val="000080"/>
          <w:sz w:val="24"/>
          <w:szCs w:val="24"/>
        </w:rPr>
        <w:t>FIVE</w:t>
      </w:r>
    </w:p>
    <w:p w14:paraId="1245F788" w14:textId="411EC46F" w:rsidR="005207C2" w:rsidRPr="00A23E7C" w:rsidRDefault="005207C2" w:rsidP="00A23E7C">
      <w:pPr>
        <w:spacing w:before="200" w:line="288" w:lineRule="auto"/>
        <w:jc w:val="center"/>
        <w:rPr>
          <w:rFonts w:eastAsia="MS Mincho" w:cstheme="minorHAnsi"/>
          <w:sz w:val="24"/>
          <w:szCs w:val="24"/>
        </w:rPr>
      </w:pPr>
      <w:r w:rsidRPr="00A23E7C">
        <w:rPr>
          <w:rFonts w:eastAsia="MS Mincho" w:cstheme="minorHAnsi"/>
          <w:b/>
          <w:color w:val="000080"/>
          <w:sz w:val="24"/>
          <w:szCs w:val="24"/>
        </w:rPr>
        <w:t>NOTICE OF COMMENCEMENT OF EXECUTION PHASE</w:t>
      </w:r>
    </w:p>
    <w:p w14:paraId="2135CD30"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Having perfected Administrative Estoppel and entered Administrative Default, the House and Kingdom of David hereby provides formal notice that it is proceeding into the Execution Phase of its sovereign operations. This includes, without limitation:</w:t>
      </w:r>
    </w:p>
    <w:p w14:paraId="280D676E"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(a) </w:t>
      </w:r>
      <w:r w:rsidRPr="00A23E7C">
        <w:rPr>
          <w:rFonts w:eastAsia="MS Mincho" w:cstheme="minorHAnsi"/>
          <w:sz w:val="24"/>
          <w:szCs w:val="24"/>
        </w:rPr>
        <w:tab/>
        <w:t>The formal printing and issuance of Royal Gold Crown (RGC) currency and financial instruments under the Royal Treasury Act of 2026;</w:t>
      </w:r>
    </w:p>
    <w:p w14:paraId="2545BB42"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lastRenderedPageBreak/>
        <w:t xml:space="preserve">(b) </w:t>
      </w:r>
      <w:r w:rsidRPr="00A23E7C">
        <w:rPr>
          <w:rFonts w:eastAsia="MS Mincho" w:cstheme="minorHAnsi"/>
          <w:sz w:val="24"/>
          <w:szCs w:val="24"/>
        </w:rPr>
        <w:tab/>
        <w:t>The commencement of development operations on the 2,500-acre McKinney, Texas development site and all other Kingdom-held properties;</w:t>
      </w:r>
    </w:p>
    <w:p w14:paraId="7F2D93B6"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(c) </w:t>
      </w:r>
      <w:r w:rsidRPr="00A23E7C">
        <w:rPr>
          <w:rFonts w:eastAsia="MS Mincho" w:cstheme="minorHAnsi"/>
          <w:sz w:val="24"/>
          <w:szCs w:val="24"/>
        </w:rPr>
        <w:tab/>
        <w:t>The activation of the Royal Global Bank of Issue and related sovereign financial infrastructure;</w:t>
      </w:r>
    </w:p>
    <w:p w14:paraId="1288AAED"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(d) </w:t>
      </w:r>
      <w:r w:rsidRPr="00A23E7C">
        <w:rPr>
          <w:rFonts w:eastAsia="MS Mincho" w:cstheme="minorHAnsi"/>
          <w:sz w:val="24"/>
          <w:szCs w:val="24"/>
        </w:rPr>
        <w:tab/>
        <w:t>The full operation of the Royal Mining Properties in California and all other jurisdictions, free from interference;</w:t>
      </w:r>
    </w:p>
    <w:p w14:paraId="2011F8AD"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(e) </w:t>
      </w:r>
      <w:r w:rsidRPr="00A23E7C">
        <w:rPr>
          <w:rFonts w:eastAsia="MS Mincho" w:cstheme="minorHAnsi"/>
          <w:sz w:val="24"/>
          <w:szCs w:val="24"/>
        </w:rPr>
        <w:tab/>
        <w:t>The formal transmission of the proposed Treaty of Peace, Prosperity, Commerce, and Civilization to the President of the United States for consideration;</w:t>
      </w:r>
    </w:p>
    <w:p w14:paraId="6C7DCFA0"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(f) </w:t>
      </w:r>
      <w:r w:rsidRPr="00A23E7C">
        <w:rPr>
          <w:rFonts w:eastAsia="MS Mincho" w:cstheme="minorHAnsi"/>
          <w:sz w:val="24"/>
          <w:szCs w:val="24"/>
        </w:rPr>
        <w:tab/>
        <w:t>The distribution of the Kingdom's Four Pillars diplomatic packet to the Sovereigns, Leaders, and Peoples of the Earth.</w:t>
      </w:r>
    </w:p>
    <w:p w14:paraId="3193119B" w14:textId="4999DC9F"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 xml:space="preserve">The Kingdom proceeds in peace. It does not seek conflict. It does not seek the destabilization of any nation. It seeks only the orderly fulfillment of its covenantal mandate and the restoration of God's righteous order upon the earth. However, </w:t>
      </w:r>
      <w:r w:rsidR="00223E31" w:rsidRPr="00223E31">
        <w:rPr>
          <w:rFonts w:eastAsia="MS Mincho" w:cstheme="minorHAnsi"/>
          <w:sz w:val="24"/>
          <w:szCs w:val="24"/>
        </w:rPr>
        <w:t>The Kingdom now proceeds with the orderly implementation of its sovereign administrative and economic operations, as previously noticed, while remaining open to peaceful coordination and engagement</w:t>
      </w:r>
      <w:r w:rsidRPr="00A23E7C">
        <w:rPr>
          <w:rFonts w:eastAsia="MS Mincho" w:cstheme="minorHAnsi"/>
          <w:sz w:val="24"/>
          <w:szCs w:val="24"/>
        </w:rPr>
        <w:t xml:space="preserve"> on account of the United States' failure to respond.</w:t>
      </w:r>
    </w:p>
    <w:p w14:paraId="4C8C25EF" w14:textId="77777777" w:rsidR="004271BB" w:rsidRPr="00A23E7C" w:rsidRDefault="004271BB" w:rsidP="00A23E7C">
      <w:pPr>
        <w:spacing w:before="200" w:line="288" w:lineRule="auto"/>
        <w:jc w:val="center"/>
        <w:rPr>
          <w:rFonts w:eastAsia="MS Mincho" w:cstheme="minorHAnsi"/>
          <w:b/>
          <w:color w:val="000080"/>
          <w:sz w:val="24"/>
          <w:szCs w:val="24"/>
        </w:rPr>
      </w:pPr>
      <w:r w:rsidRPr="00A23E7C">
        <w:rPr>
          <w:rFonts w:eastAsia="MS Mincho" w:cstheme="minorHAnsi"/>
          <w:b/>
          <w:color w:val="000080"/>
          <w:sz w:val="24"/>
          <w:szCs w:val="24"/>
        </w:rPr>
        <w:t xml:space="preserve">NUMBER </w:t>
      </w:r>
      <w:r w:rsidR="005207C2" w:rsidRPr="00A23E7C">
        <w:rPr>
          <w:rFonts w:eastAsia="MS Mincho" w:cstheme="minorHAnsi"/>
          <w:b/>
          <w:color w:val="000080"/>
          <w:sz w:val="24"/>
          <w:szCs w:val="24"/>
        </w:rPr>
        <w:t>SIX</w:t>
      </w:r>
    </w:p>
    <w:p w14:paraId="7217311C" w14:textId="2BB4A78A" w:rsidR="005207C2" w:rsidRPr="00A23E7C" w:rsidRDefault="005207C2" w:rsidP="00A23E7C">
      <w:pPr>
        <w:spacing w:before="200" w:line="288" w:lineRule="auto"/>
        <w:jc w:val="center"/>
        <w:rPr>
          <w:rFonts w:eastAsia="MS Mincho" w:cstheme="minorHAnsi"/>
          <w:sz w:val="24"/>
          <w:szCs w:val="24"/>
        </w:rPr>
      </w:pPr>
      <w:r w:rsidRPr="00A23E7C">
        <w:rPr>
          <w:rFonts w:eastAsia="MS Mincho" w:cstheme="minorHAnsi"/>
          <w:b/>
          <w:color w:val="000080"/>
          <w:sz w:val="24"/>
          <w:szCs w:val="24"/>
        </w:rPr>
        <w:t>STANDING INVITATION FOR TREATY ENGAGEMENT</w:t>
      </w:r>
    </w:p>
    <w:p w14:paraId="7EC3FC26"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Notwithstanding the foregoing, the House and Kingdom of David extends a standing invitation to the President of the United States and all relevant Departments and Agencies to engage in good-faith treaty negotiations through the proposed Treaty of Peace, Prosperity, Commerce, and Civilization, transmitted herewith.</w:t>
      </w:r>
    </w:p>
    <w:p w14:paraId="3FAD3D1C" w14:textId="77777777"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The Kingdom respectfully requests:</w:t>
      </w:r>
    </w:p>
    <w:p w14:paraId="740E2606"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(a) </w:t>
      </w:r>
      <w:r w:rsidRPr="00A23E7C">
        <w:rPr>
          <w:rFonts w:eastAsia="MS Mincho" w:cstheme="minorHAnsi"/>
          <w:sz w:val="24"/>
          <w:szCs w:val="24"/>
        </w:rPr>
        <w:tab/>
        <w:t>Written acknowledgment of receipt of this Final Notice and all enclosed instruments;</w:t>
      </w:r>
    </w:p>
    <w:p w14:paraId="5DD59FA0"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(b) </w:t>
      </w:r>
      <w:r w:rsidRPr="00A23E7C">
        <w:rPr>
          <w:rFonts w:eastAsia="MS Mincho" w:cstheme="minorHAnsi"/>
          <w:sz w:val="24"/>
          <w:szCs w:val="24"/>
        </w:rPr>
        <w:tab/>
        <w:t>Designation of an appropriate liaison (office and contact) for treaty review and administrative coordination;</w:t>
      </w:r>
    </w:p>
    <w:p w14:paraId="6759A918" w14:textId="77777777" w:rsidR="005207C2" w:rsidRPr="00A23E7C" w:rsidRDefault="005207C2" w:rsidP="00A23E7C">
      <w:pPr>
        <w:spacing w:before="40" w:line="288" w:lineRule="auto"/>
        <w:ind w:left="1440" w:hanging="720"/>
        <w:jc w:val="both"/>
        <w:rPr>
          <w:rFonts w:eastAsia="MS Mincho" w:cstheme="minorHAnsi"/>
          <w:sz w:val="24"/>
          <w:szCs w:val="24"/>
        </w:rPr>
      </w:pPr>
      <w:r w:rsidRPr="00A23E7C">
        <w:rPr>
          <w:rFonts w:eastAsia="MS Mincho" w:cstheme="minorHAnsi"/>
          <w:sz w:val="24"/>
          <w:szCs w:val="24"/>
        </w:rPr>
        <w:t xml:space="preserve">(c) </w:t>
      </w:r>
      <w:r w:rsidRPr="00A23E7C">
        <w:rPr>
          <w:rFonts w:eastAsia="MS Mincho" w:cstheme="minorHAnsi"/>
          <w:sz w:val="24"/>
          <w:szCs w:val="24"/>
        </w:rPr>
        <w:tab/>
        <w:t>Immediate cessation of any and all interference with the Kingdom's mining operations, treasury operations, and sovereign activities.</w:t>
      </w:r>
    </w:p>
    <w:p w14:paraId="75B8F41A"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lastRenderedPageBreak/>
        <w:t>The door of peaceful engagement remains open. The Kingdom of David does not close doors that God has opened. However, the Kingdom will not stand still while that door is considered. Sovereign operations proceed.</w:t>
      </w:r>
    </w:p>
    <w:p w14:paraId="218261B9" w14:textId="77777777" w:rsidR="004271BB" w:rsidRPr="00A23E7C" w:rsidRDefault="004271BB" w:rsidP="00A23E7C">
      <w:pPr>
        <w:spacing w:before="200" w:line="288" w:lineRule="auto"/>
        <w:jc w:val="center"/>
        <w:rPr>
          <w:rFonts w:eastAsia="MS Mincho" w:cstheme="minorHAnsi"/>
          <w:b/>
          <w:color w:val="000080"/>
          <w:sz w:val="24"/>
          <w:szCs w:val="24"/>
        </w:rPr>
      </w:pPr>
      <w:r w:rsidRPr="00A23E7C">
        <w:rPr>
          <w:rFonts w:eastAsia="MS Mincho" w:cstheme="minorHAnsi"/>
          <w:b/>
          <w:color w:val="000080"/>
          <w:sz w:val="24"/>
          <w:szCs w:val="24"/>
        </w:rPr>
        <w:t xml:space="preserve">NUMBER </w:t>
      </w:r>
      <w:r w:rsidR="005207C2" w:rsidRPr="00A23E7C">
        <w:rPr>
          <w:rFonts w:eastAsia="MS Mincho" w:cstheme="minorHAnsi"/>
          <w:b/>
          <w:color w:val="000080"/>
          <w:sz w:val="24"/>
          <w:szCs w:val="24"/>
        </w:rPr>
        <w:t>SEVEN</w:t>
      </w:r>
    </w:p>
    <w:p w14:paraId="53798959" w14:textId="13CFAF3D" w:rsidR="005207C2" w:rsidRPr="00A23E7C" w:rsidRDefault="005207C2" w:rsidP="00A23E7C">
      <w:pPr>
        <w:spacing w:before="200" w:line="288" w:lineRule="auto"/>
        <w:jc w:val="center"/>
        <w:rPr>
          <w:rFonts w:eastAsia="MS Mincho" w:cstheme="minorHAnsi"/>
          <w:sz w:val="24"/>
          <w:szCs w:val="24"/>
        </w:rPr>
      </w:pPr>
      <w:r w:rsidRPr="00A23E7C">
        <w:rPr>
          <w:rFonts w:eastAsia="MS Mincho" w:cstheme="minorHAnsi"/>
          <w:b/>
          <w:color w:val="000080"/>
          <w:sz w:val="24"/>
          <w:szCs w:val="24"/>
        </w:rPr>
        <w:t>RESERVATION OF ALL RIGHTS</w:t>
      </w:r>
    </w:p>
    <w:p w14:paraId="7896F791" w14:textId="77777777" w:rsidR="005207C2" w:rsidRPr="00A23E7C" w:rsidRDefault="005207C2" w:rsidP="00A23E7C">
      <w:pPr>
        <w:spacing w:before="80" w:line="288" w:lineRule="auto"/>
        <w:jc w:val="both"/>
        <w:rPr>
          <w:rFonts w:eastAsia="MS Mincho" w:cstheme="minorHAnsi"/>
          <w:sz w:val="24"/>
          <w:szCs w:val="24"/>
        </w:rPr>
      </w:pPr>
      <w:r w:rsidRPr="00A23E7C">
        <w:rPr>
          <w:rFonts w:eastAsia="MS Mincho" w:cstheme="minorHAnsi"/>
          <w:sz w:val="24"/>
          <w:szCs w:val="24"/>
        </w:rPr>
        <w:t>This Notice is given without prejudice to any and all rights, claims, remedies, and protections of the House and Kingdom of David, its Royal Treasury, its Ecumenical and Ecclesiastical Combined Courts, its Citizens, and all its lawful entities and operations. Nothing herein shall be construed as a waiver of any right, claim, or remedy, whether known or unknown, at law or in equity, under sovereign authority or international law.</w:t>
      </w:r>
    </w:p>
    <w:p w14:paraId="2D786BF3" w14:textId="627E7FE8" w:rsidR="005207C2" w:rsidRPr="00A23E7C" w:rsidRDefault="005207C2" w:rsidP="00A23E7C">
      <w:pPr>
        <w:spacing w:line="288" w:lineRule="auto"/>
        <w:jc w:val="both"/>
        <w:rPr>
          <w:rFonts w:eastAsia="MS Mincho" w:cstheme="minorHAnsi"/>
          <w:sz w:val="24"/>
          <w:szCs w:val="24"/>
        </w:rPr>
      </w:pPr>
      <w:r w:rsidRPr="00A23E7C">
        <w:rPr>
          <w:rFonts w:eastAsia="MS Mincho" w:cstheme="minorHAnsi"/>
          <w:sz w:val="24"/>
          <w:szCs w:val="24"/>
        </w:rPr>
        <w:t>Nothing herein shall be construed as permission for any continued interference, entry, seizure, detainment, or impediment by any federal, state, or local agency, officer, contractor, or instrumentality of the United States.</w:t>
      </w:r>
    </w:p>
    <w:p w14:paraId="39D99BBF" w14:textId="77777777" w:rsidR="005207C2" w:rsidRPr="00A23E7C" w:rsidRDefault="005207C2" w:rsidP="00A23E7C">
      <w:pPr>
        <w:spacing w:before="160" w:line="288" w:lineRule="auto"/>
        <w:rPr>
          <w:rFonts w:eastAsia="MS Mincho" w:cstheme="minorHAnsi"/>
          <w:sz w:val="24"/>
          <w:szCs w:val="24"/>
        </w:rPr>
      </w:pPr>
      <w:r w:rsidRPr="00A23E7C">
        <w:rPr>
          <w:rFonts w:eastAsia="MS Mincho" w:cstheme="minorHAnsi"/>
          <w:sz w:val="24"/>
          <w:szCs w:val="24"/>
        </w:rPr>
        <w:t>Respectfully issued in peace, for righteousness, and for the restoration of God's order upon the earth.</w:t>
      </w:r>
    </w:p>
    <w:p w14:paraId="6C38BE7C" w14:textId="77777777" w:rsidR="005207C2" w:rsidRPr="00A23E7C" w:rsidRDefault="005207C2" w:rsidP="00A23E7C">
      <w:pPr>
        <w:spacing w:line="288" w:lineRule="auto"/>
        <w:jc w:val="center"/>
        <w:rPr>
          <w:rFonts w:eastAsia="MS Mincho" w:cstheme="minorHAnsi"/>
          <w:sz w:val="24"/>
          <w:szCs w:val="24"/>
        </w:rPr>
      </w:pPr>
      <w:r w:rsidRPr="00A23E7C">
        <w:rPr>
          <w:rFonts w:eastAsia="MS Mincho" w:cstheme="minorHAnsi"/>
          <w:b/>
          <w:sz w:val="24"/>
          <w:szCs w:val="24"/>
        </w:rPr>
        <w:t>So let it be written; so let it be remembered.</w:t>
      </w:r>
    </w:p>
    <w:p w14:paraId="352F7C20" w14:textId="77777777" w:rsidR="004D5CCB" w:rsidRDefault="004D5CCB" w:rsidP="00A23E7C">
      <w:pPr>
        <w:spacing w:line="288" w:lineRule="auto"/>
        <w:rPr>
          <w:rFonts w:eastAsia="MS Mincho" w:cstheme="minorHAnsi"/>
          <w:b/>
          <w:sz w:val="24"/>
          <w:szCs w:val="24"/>
        </w:rPr>
      </w:pPr>
    </w:p>
    <w:p w14:paraId="61CBEB91" w14:textId="77777777" w:rsidR="004D5CCB" w:rsidRDefault="004D5CCB" w:rsidP="00A23E7C">
      <w:pPr>
        <w:spacing w:line="288" w:lineRule="auto"/>
        <w:rPr>
          <w:rFonts w:eastAsia="MS Mincho" w:cstheme="minorHAnsi"/>
          <w:b/>
          <w:sz w:val="24"/>
          <w:szCs w:val="24"/>
        </w:rPr>
      </w:pPr>
    </w:p>
    <w:p w14:paraId="46FD35B0" w14:textId="77777777" w:rsidR="004D5CCB" w:rsidRDefault="004D5CCB" w:rsidP="00A23E7C">
      <w:pPr>
        <w:spacing w:line="288" w:lineRule="auto"/>
        <w:rPr>
          <w:rFonts w:eastAsia="MS Mincho" w:cstheme="minorHAnsi"/>
          <w:b/>
          <w:sz w:val="24"/>
          <w:szCs w:val="24"/>
        </w:rPr>
      </w:pPr>
    </w:p>
    <w:p w14:paraId="04AD2080" w14:textId="77777777" w:rsidR="004D5CCB" w:rsidRDefault="004D5CCB" w:rsidP="00A23E7C">
      <w:pPr>
        <w:spacing w:line="288" w:lineRule="auto"/>
        <w:rPr>
          <w:rFonts w:eastAsia="MS Mincho" w:cstheme="minorHAnsi"/>
          <w:b/>
          <w:sz w:val="24"/>
          <w:szCs w:val="24"/>
        </w:rPr>
      </w:pPr>
    </w:p>
    <w:p w14:paraId="0EA11B26" w14:textId="77777777" w:rsidR="004D5CCB" w:rsidRDefault="004D5CCB" w:rsidP="00A23E7C">
      <w:pPr>
        <w:spacing w:line="288" w:lineRule="auto"/>
        <w:rPr>
          <w:rFonts w:eastAsia="MS Mincho" w:cstheme="minorHAnsi"/>
          <w:b/>
          <w:sz w:val="24"/>
          <w:szCs w:val="24"/>
        </w:rPr>
      </w:pPr>
    </w:p>
    <w:p w14:paraId="40763135" w14:textId="77777777" w:rsidR="004D5CCB" w:rsidRDefault="004D5CCB" w:rsidP="00A23E7C">
      <w:pPr>
        <w:spacing w:line="288" w:lineRule="auto"/>
        <w:rPr>
          <w:rFonts w:eastAsia="MS Mincho" w:cstheme="minorHAnsi"/>
          <w:b/>
          <w:sz w:val="24"/>
          <w:szCs w:val="24"/>
        </w:rPr>
      </w:pPr>
    </w:p>
    <w:p w14:paraId="73D6B81D" w14:textId="77777777" w:rsidR="004D5CCB" w:rsidRDefault="004D5CCB" w:rsidP="00A23E7C">
      <w:pPr>
        <w:spacing w:line="288" w:lineRule="auto"/>
        <w:rPr>
          <w:rFonts w:eastAsia="MS Mincho" w:cstheme="minorHAnsi"/>
          <w:b/>
          <w:sz w:val="24"/>
          <w:szCs w:val="24"/>
        </w:rPr>
      </w:pPr>
    </w:p>
    <w:p w14:paraId="45285214" w14:textId="77777777" w:rsidR="004D5CCB" w:rsidRDefault="004D5CCB" w:rsidP="00A23E7C">
      <w:pPr>
        <w:spacing w:line="288" w:lineRule="auto"/>
        <w:rPr>
          <w:rFonts w:eastAsia="MS Mincho" w:cstheme="minorHAnsi"/>
          <w:b/>
          <w:sz w:val="24"/>
          <w:szCs w:val="24"/>
        </w:rPr>
      </w:pPr>
    </w:p>
    <w:p w14:paraId="0A96E4D6" w14:textId="77777777" w:rsidR="004D5CCB" w:rsidRDefault="004D5CCB" w:rsidP="00A23E7C">
      <w:pPr>
        <w:spacing w:line="288" w:lineRule="auto"/>
        <w:rPr>
          <w:rFonts w:eastAsia="MS Mincho" w:cstheme="minorHAnsi"/>
          <w:b/>
          <w:sz w:val="24"/>
          <w:szCs w:val="24"/>
        </w:rPr>
      </w:pPr>
    </w:p>
    <w:p w14:paraId="72556BA9" w14:textId="77777777" w:rsidR="004D5CCB" w:rsidRDefault="004D5CCB" w:rsidP="00A23E7C">
      <w:pPr>
        <w:spacing w:line="288" w:lineRule="auto"/>
        <w:rPr>
          <w:rFonts w:eastAsia="MS Mincho" w:cstheme="minorHAnsi"/>
          <w:b/>
          <w:sz w:val="24"/>
          <w:szCs w:val="24"/>
        </w:rPr>
      </w:pPr>
    </w:p>
    <w:p w14:paraId="34F5ADAB" w14:textId="77777777" w:rsidR="004D5CCB" w:rsidRPr="004D5CCB" w:rsidRDefault="004D5CCB" w:rsidP="004D5CCB">
      <w:pPr>
        <w:spacing w:after="0" w:line="360" w:lineRule="auto"/>
        <w:rPr>
          <w:rFonts w:ascii="Georgia" w:eastAsiaTheme="minorHAnsi" w:hAnsi="Georgia"/>
          <w:bCs/>
          <w:color w:val="002060"/>
          <w:sz w:val="28"/>
          <w:szCs w:val="28"/>
        </w:rPr>
      </w:pPr>
      <w:r w:rsidRPr="004D5CCB">
        <w:rPr>
          <w:rFonts w:eastAsiaTheme="minorHAnsi" w:cstheme="minorHAnsi"/>
          <w:b/>
          <w:bCs/>
          <w:sz w:val="32"/>
          <w:szCs w:val="32"/>
          <w:lang w:val="en-NZ"/>
        </w:rPr>
        <w:lastRenderedPageBreak/>
        <w:t>SO DECREED AND ENACTED</w:t>
      </w:r>
      <w:r w:rsidRPr="004D5CCB">
        <w:rPr>
          <w:rFonts w:eastAsiaTheme="minorHAnsi" w:cstheme="minorHAnsi"/>
          <w:sz w:val="32"/>
          <w:szCs w:val="32"/>
          <w:lang w:val="en-NZ"/>
        </w:rPr>
        <w:t> </w:t>
      </w:r>
      <w:r w:rsidRPr="004D5CCB">
        <w:rPr>
          <w:rFonts w:ascii="Georgia" w:eastAsiaTheme="minorHAnsi" w:hAnsi="Georgia"/>
          <w:sz w:val="28"/>
          <w:szCs w:val="28"/>
          <w:lang w:val="en-NZ"/>
        </w:rPr>
        <w:t>by His Majesty King David Joel, Crown Sovereign of the House and Kingdom of David, under Royal Seal, as of this Twenty-second Day of February, in the Year of Our Lord Two Thousand Twenty-Six</w:t>
      </w:r>
      <w:r w:rsidRPr="004D5CCB">
        <w:rPr>
          <w:rFonts w:ascii="Georgia" w:eastAsiaTheme="minorHAnsi" w:hAnsi="Georgia"/>
          <w:bCs/>
          <w:color w:val="002060"/>
          <w:sz w:val="28"/>
          <w:szCs w:val="28"/>
        </w:rPr>
        <w:t>.</w:t>
      </w:r>
    </w:p>
    <w:p w14:paraId="501454AF" w14:textId="77777777" w:rsidR="004D5CCB" w:rsidRPr="004D5CCB" w:rsidRDefault="004D5CCB" w:rsidP="004D5CCB">
      <w:pPr>
        <w:spacing w:after="0" w:line="240" w:lineRule="auto"/>
        <w:rPr>
          <w:rFonts w:ascii="Georgia" w:eastAsiaTheme="minorHAnsi" w:hAnsi="Georgia"/>
          <w:bCs/>
          <w:color w:val="002060"/>
          <w:sz w:val="28"/>
          <w:szCs w:val="28"/>
        </w:rPr>
      </w:pPr>
    </w:p>
    <w:p w14:paraId="37019611" w14:textId="77777777" w:rsidR="004D5CCB" w:rsidRPr="004D5CCB" w:rsidRDefault="004D5CCB" w:rsidP="004D5CCB">
      <w:pPr>
        <w:spacing w:after="0" w:line="240" w:lineRule="auto"/>
        <w:jc w:val="center"/>
        <w:rPr>
          <w:rFonts w:ascii="Georgia" w:eastAsiaTheme="minorHAnsi" w:hAnsi="Georgia"/>
          <w:b/>
          <w:bCs/>
          <w:color w:val="002060"/>
          <w:sz w:val="28"/>
          <w:szCs w:val="28"/>
        </w:rPr>
      </w:pPr>
      <w:r w:rsidRPr="004D5CCB">
        <w:rPr>
          <w:rFonts w:ascii="Georgia" w:eastAsiaTheme="minorHAnsi" w:hAnsi="Georgia"/>
          <w:bCs/>
          <w:color w:val="002060"/>
          <w:sz w:val="28"/>
          <w:szCs w:val="28"/>
        </w:rPr>
        <w:t>By Royal Prerogative – His Majesty King David Joel</w:t>
      </w:r>
    </w:p>
    <w:p w14:paraId="52E6D182" w14:textId="77777777" w:rsidR="004D5CCB" w:rsidRPr="004D5CCB" w:rsidRDefault="004D5CCB" w:rsidP="004D5CCB">
      <w:pPr>
        <w:spacing w:after="160" w:line="288" w:lineRule="auto"/>
        <w:rPr>
          <w:rFonts w:ascii="Georgia" w:eastAsiaTheme="minorHAnsi" w:hAnsi="Georgia"/>
          <w:bCs/>
          <w:color w:val="002060"/>
          <w:sz w:val="28"/>
          <w:szCs w:val="28"/>
        </w:rPr>
      </w:pPr>
      <w:r w:rsidRPr="004D5CCB">
        <w:rPr>
          <w:rFonts w:ascii="Georgia" w:eastAsiaTheme="minorHAnsi" w:hAnsi="Georgia"/>
          <w:noProof/>
          <w:color w:val="002060"/>
          <w:sz w:val="28"/>
          <w:szCs w:val="28"/>
        </w:rPr>
        <w:drawing>
          <wp:anchor distT="0" distB="0" distL="114300" distR="114300" simplePos="0" relativeHeight="251686912" behindDoc="0" locked="0" layoutInCell="1" allowOverlap="1" wp14:anchorId="2EFAEEFC" wp14:editId="6BAF0692">
            <wp:simplePos x="0" y="0"/>
            <wp:positionH relativeFrom="column">
              <wp:posOffset>1017561</wp:posOffset>
            </wp:positionH>
            <wp:positionV relativeFrom="paragraph">
              <wp:posOffset>173557</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03F11" w14:textId="77777777" w:rsidR="004D5CCB" w:rsidRPr="004D5CCB" w:rsidRDefault="004D5CCB" w:rsidP="004D5CCB">
      <w:pPr>
        <w:spacing w:after="0" w:line="240" w:lineRule="auto"/>
        <w:ind w:left="1860"/>
        <w:rPr>
          <w:rFonts w:ascii="Georgia" w:eastAsia="MS Mincho" w:hAnsi="Georgia" w:cs="Times New Roman"/>
          <w:sz w:val="28"/>
          <w:szCs w:val="28"/>
        </w:rPr>
      </w:pPr>
      <w:r w:rsidRPr="004D5CCB">
        <w:rPr>
          <w:rFonts w:ascii="Georgia" w:eastAsia="MS Mincho" w:hAnsi="Georgia" w:cs="Times New Roman"/>
          <w:noProof/>
          <w:sz w:val="28"/>
          <w:szCs w:val="28"/>
          <w:lang w:val="en-NZ"/>
        </w:rPr>
        <w:drawing>
          <wp:anchor distT="0" distB="0" distL="114300" distR="114300" simplePos="0" relativeHeight="251687936" behindDoc="0" locked="0" layoutInCell="1" allowOverlap="1" wp14:anchorId="349C04C1" wp14:editId="606F2160">
            <wp:simplePos x="0" y="0"/>
            <wp:positionH relativeFrom="column">
              <wp:posOffset>459740</wp:posOffset>
            </wp:positionH>
            <wp:positionV relativeFrom="paragraph">
              <wp:posOffset>1164590</wp:posOffset>
            </wp:positionV>
            <wp:extent cx="2290022" cy="2290022"/>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90022" cy="2290022"/>
                    </a:xfrm>
                    <a:prstGeom prst="rect">
                      <a:avLst/>
                    </a:prstGeom>
                  </pic:spPr>
                </pic:pic>
              </a:graphicData>
            </a:graphic>
            <wp14:sizeRelH relativeFrom="page">
              <wp14:pctWidth>0</wp14:pctWidth>
            </wp14:sizeRelH>
            <wp14:sizeRelV relativeFrom="page">
              <wp14:pctHeight>0</wp14:pctHeight>
            </wp14:sizeRelV>
          </wp:anchor>
        </w:drawing>
      </w:r>
      <w:r w:rsidRPr="004D5CCB">
        <w:rPr>
          <w:rFonts w:ascii="Georgia" w:eastAsiaTheme="minorHAnsi" w:hAnsi="Georgia"/>
          <w:color w:val="002060"/>
          <w:sz w:val="28"/>
          <w:szCs w:val="28"/>
        </w:rPr>
        <w:br/>
        <w:t>__________________________________</w:t>
      </w:r>
      <w:r w:rsidRPr="004D5CCB">
        <w:rPr>
          <w:rFonts w:ascii="Georgia" w:eastAsiaTheme="minorHAnsi" w:hAnsi="Georgia"/>
          <w:color w:val="002060"/>
          <w:sz w:val="28"/>
          <w:szCs w:val="28"/>
        </w:rPr>
        <w:br/>
      </w:r>
      <w:r w:rsidRPr="004D5CCB">
        <w:rPr>
          <w:rFonts w:ascii="Georgia" w:eastAsia="MS Mincho" w:hAnsi="Georgia" w:cs="Times New Roman"/>
          <w:bCs/>
          <w:sz w:val="28"/>
          <w:szCs w:val="28"/>
        </w:rPr>
        <w:t>His Majesty King David Joel</w:t>
      </w:r>
      <w:r w:rsidRPr="004D5CCB">
        <w:rPr>
          <w:rFonts w:ascii="Georgia" w:eastAsia="MS Mincho" w:hAnsi="Georgia" w:cs="Times New Roman"/>
          <w:bCs/>
          <w:sz w:val="28"/>
          <w:szCs w:val="28"/>
        </w:rPr>
        <w:br/>
        <w:t>Crown Sovereign of the House and Kingdom of David</w:t>
      </w:r>
      <w:r w:rsidRPr="004D5CCB">
        <w:rPr>
          <w:rFonts w:ascii="Georgia" w:eastAsia="MS Mincho" w:hAnsi="Georgia" w:cs="Times New Roman"/>
          <w:bCs/>
          <w:sz w:val="28"/>
          <w:szCs w:val="28"/>
        </w:rPr>
        <w:br/>
        <w:t>Minister of the International Bank of Issue</w:t>
      </w:r>
      <w:r w:rsidRPr="004D5CCB">
        <w:rPr>
          <w:rFonts w:ascii="Georgia" w:eastAsia="MS Mincho" w:hAnsi="Georgia" w:cs="Times New Roman"/>
          <w:bCs/>
          <w:sz w:val="28"/>
          <w:szCs w:val="28"/>
        </w:rPr>
        <w:br/>
      </w:r>
    </w:p>
    <w:p w14:paraId="30805D06" w14:textId="77777777" w:rsidR="004D5CCB" w:rsidRPr="004D5CCB" w:rsidRDefault="004D5CCB" w:rsidP="004D5CCB">
      <w:pPr>
        <w:spacing w:after="0" w:line="360" w:lineRule="auto"/>
        <w:jc w:val="center"/>
        <w:rPr>
          <w:rFonts w:ascii="Georgia" w:eastAsia="MS Mincho" w:hAnsi="Georgia" w:cs="Times New Roman"/>
          <w:b/>
          <w:bCs/>
          <w:sz w:val="28"/>
          <w:szCs w:val="28"/>
        </w:rPr>
      </w:pPr>
      <w:r w:rsidRPr="004D5CCB">
        <w:rPr>
          <w:rFonts w:ascii="Georgia" w:hAnsi="Georgia" w:cs="Apple Chancery"/>
          <w:b/>
          <w:bCs/>
          <w:noProof/>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88960" behindDoc="0" locked="0" layoutInCell="1" allowOverlap="1" wp14:anchorId="226041BC" wp14:editId="61C68550">
            <wp:simplePos x="0" y="0"/>
            <wp:positionH relativeFrom="column">
              <wp:posOffset>3471545</wp:posOffset>
            </wp:positionH>
            <wp:positionV relativeFrom="paragraph">
              <wp:posOffset>113755</wp:posOffset>
            </wp:positionV>
            <wp:extent cx="2053590" cy="205359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053590" cy="2053590"/>
                    </a:xfrm>
                    <a:prstGeom prst="rect">
                      <a:avLst/>
                    </a:prstGeom>
                  </pic:spPr>
                </pic:pic>
              </a:graphicData>
            </a:graphic>
            <wp14:sizeRelH relativeFrom="page">
              <wp14:pctWidth>0</wp14:pctWidth>
            </wp14:sizeRelH>
            <wp14:sizeRelV relativeFrom="page">
              <wp14:pctHeight>0</wp14:pctHeight>
            </wp14:sizeRelV>
          </wp:anchor>
        </w:drawing>
      </w:r>
      <w:r w:rsidRPr="004D5CCB">
        <w:rPr>
          <w:rFonts w:ascii="Georgia" w:eastAsia="MS Mincho" w:hAnsi="Georgia" w:cs="Times New Roman"/>
          <w:sz w:val="28"/>
          <w:szCs w:val="28"/>
        </w:rPr>
        <w:t xml:space="preserve">         </w:t>
      </w:r>
    </w:p>
    <w:p w14:paraId="477D6D98" w14:textId="77777777" w:rsidR="004D5CCB" w:rsidRPr="004D5CCB" w:rsidRDefault="004D5CCB" w:rsidP="004D5CCB">
      <w:pPr>
        <w:tabs>
          <w:tab w:val="left" w:pos="333"/>
        </w:tabs>
        <w:spacing w:after="160" w:line="360" w:lineRule="auto"/>
        <w:rPr>
          <w:rFonts w:ascii="Georgia" w:eastAsia="MS Mincho" w:hAnsi="Georgia" w:cs="Times New Roman"/>
          <w:b/>
          <w:bCs/>
          <w:sz w:val="28"/>
          <w:szCs w:val="28"/>
        </w:rPr>
      </w:pPr>
      <w:r w:rsidRPr="004D5CCB">
        <w:rPr>
          <w:rFonts w:ascii="Georgia" w:eastAsia="MS Mincho" w:hAnsi="Georgia" w:cs="Times New Roman"/>
          <w:b/>
          <w:bCs/>
          <w:sz w:val="28"/>
          <w:szCs w:val="28"/>
        </w:rPr>
        <w:tab/>
      </w:r>
    </w:p>
    <w:p w14:paraId="31E245D3" w14:textId="77777777" w:rsidR="004D5CCB" w:rsidRPr="004D5CCB" w:rsidRDefault="004D5CCB" w:rsidP="004D5CCB">
      <w:pPr>
        <w:tabs>
          <w:tab w:val="left" w:pos="2273"/>
          <w:tab w:val="left" w:pos="6542"/>
        </w:tabs>
        <w:spacing w:after="0" w:line="360" w:lineRule="auto"/>
        <w:rPr>
          <w:rFonts w:ascii="Georgia" w:eastAsia="MS Mincho" w:hAnsi="Georgia" w:cs="Times New Roman"/>
          <w:b/>
          <w:bCs/>
          <w:sz w:val="28"/>
          <w:szCs w:val="28"/>
        </w:rPr>
      </w:pPr>
      <w:r w:rsidRPr="004D5CCB">
        <w:rPr>
          <w:rFonts w:ascii="Georgia" w:eastAsia="MS Mincho" w:hAnsi="Georgia" w:cs="Times New Roman"/>
          <w:b/>
          <w:bCs/>
          <w:sz w:val="28"/>
          <w:szCs w:val="28"/>
        </w:rPr>
        <w:tab/>
      </w:r>
      <w:r w:rsidRPr="004D5CCB">
        <w:rPr>
          <w:rFonts w:ascii="Georgia" w:eastAsia="MS Mincho" w:hAnsi="Georgia" w:cs="Times New Roman"/>
          <w:b/>
          <w:bCs/>
          <w:sz w:val="28"/>
          <w:szCs w:val="28"/>
        </w:rPr>
        <w:tab/>
      </w:r>
    </w:p>
    <w:p w14:paraId="509D6ED1" w14:textId="77777777" w:rsidR="004D5CCB" w:rsidRPr="004D5CCB" w:rsidRDefault="004D5CCB" w:rsidP="004D5CCB">
      <w:pPr>
        <w:spacing w:after="160" w:line="360" w:lineRule="auto"/>
        <w:jc w:val="center"/>
        <w:rPr>
          <w:rFonts w:ascii="Georgia" w:eastAsia="MS Mincho" w:hAnsi="Georgia" w:cs="Times New Roman"/>
          <w:b/>
          <w:bCs/>
          <w:sz w:val="28"/>
          <w:szCs w:val="28"/>
        </w:rPr>
      </w:pPr>
    </w:p>
    <w:p w14:paraId="42B1267C" w14:textId="77777777" w:rsidR="004D5CCB" w:rsidRPr="004D5CCB" w:rsidRDefault="004D5CCB" w:rsidP="004D5CCB">
      <w:pPr>
        <w:spacing w:after="0" w:line="360" w:lineRule="auto"/>
        <w:rPr>
          <w:rFonts w:ascii="Georgia" w:eastAsia="MS Mincho" w:hAnsi="Georgia" w:cs="Times New Roman"/>
          <w:sz w:val="18"/>
          <w:szCs w:val="18"/>
        </w:rPr>
      </w:pPr>
      <w:r w:rsidRPr="004D5CCB">
        <w:rPr>
          <w:rFonts w:ascii="Georgia" w:eastAsia="MS Mincho" w:hAnsi="Georgia" w:cs="Times New Roman"/>
          <w:sz w:val="18"/>
          <w:szCs w:val="18"/>
        </w:rPr>
        <w:t xml:space="preserve">  </w:t>
      </w:r>
    </w:p>
    <w:p w14:paraId="211E45BB" w14:textId="77777777" w:rsidR="004D5CCB" w:rsidRPr="004D5CCB" w:rsidRDefault="004D5CCB" w:rsidP="004D5CCB">
      <w:pPr>
        <w:spacing w:after="0" w:line="360" w:lineRule="auto"/>
        <w:rPr>
          <w:rFonts w:ascii="Georgia" w:eastAsia="MS Mincho" w:hAnsi="Georgia" w:cs="Times New Roman"/>
          <w:sz w:val="18"/>
          <w:szCs w:val="18"/>
        </w:rPr>
      </w:pPr>
    </w:p>
    <w:p w14:paraId="2165D2E1" w14:textId="77777777" w:rsidR="004D5CCB" w:rsidRPr="004D5CCB" w:rsidRDefault="004D5CCB" w:rsidP="004D5CCB">
      <w:pPr>
        <w:spacing w:after="0" w:line="360" w:lineRule="auto"/>
        <w:rPr>
          <w:rFonts w:ascii="Georgia" w:eastAsia="MS Mincho" w:hAnsi="Georgia" w:cs="Times New Roman"/>
          <w:sz w:val="18"/>
          <w:szCs w:val="18"/>
        </w:rPr>
      </w:pPr>
    </w:p>
    <w:p w14:paraId="5A57C134" w14:textId="77777777" w:rsidR="004D5CCB" w:rsidRPr="004D5CCB" w:rsidRDefault="004D5CCB" w:rsidP="004D5CCB">
      <w:pPr>
        <w:spacing w:after="0" w:line="360" w:lineRule="auto"/>
        <w:jc w:val="center"/>
        <w:rPr>
          <w:rFonts w:ascii="Georgia" w:eastAsia="MS Mincho" w:hAnsi="Georgia" w:cs="Times New Roman"/>
          <w:b/>
          <w:sz w:val="28"/>
          <w:szCs w:val="28"/>
        </w:rPr>
      </w:pPr>
      <w:r w:rsidRPr="004D5CCB">
        <w:rPr>
          <w:rFonts w:ascii="Georgia" w:eastAsia="MS Mincho" w:hAnsi="Georgia"/>
          <w:b/>
          <w:bCs/>
          <w:noProof/>
          <w:lang w:val="en-NZ"/>
        </w:rPr>
        <w:drawing>
          <wp:anchor distT="0" distB="0" distL="114300" distR="114300" simplePos="0" relativeHeight="251689984" behindDoc="0" locked="0" layoutInCell="1" allowOverlap="1" wp14:anchorId="17F53ADC" wp14:editId="5344F7D5">
            <wp:simplePos x="0" y="0"/>
            <wp:positionH relativeFrom="margin">
              <wp:posOffset>1481455</wp:posOffset>
            </wp:positionH>
            <wp:positionV relativeFrom="margin">
              <wp:posOffset>5273675</wp:posOffset>
            </wp:positionV>
            <wp:extent cx="3198495" cy="3119755"/>
            <wp:effectExtent l="0" t="0" r="0" b="0"/>
            <wp:wrapSquare wrapText="bothSides"/>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98495" cy="3119755"/>
                    </a:xfrm>
                    <a:prstGeom prst="rect">
                      <a:avLst/>
                    </a:prstGeom>
                  </pic:spPr>
                </pic:pic>
              </a:graphicData>
            </a:graphic>
            <wp14:sizeRelH relativeFrom="page">
              <wp14:pctWidth>0</wp14:pctWidth>
            </wp14:sizeRelH>
            <wp14:sizeRelV relativeFrom="page">
              <wp14:pctHeight>0</wp14:pctHeight>
            </wp14:sizeRelV>
          </wp:anchor>
        </w:drawing>
      </w:r>
    </w:p>
    <w:p w14:paraId="739BBBF5" w14:textId="77777777" w:rsidR="004D5CCB" w:rsidRPr="004D5CCB" w:rsidRDefault="004D5CCB" w:rsidP="004D5CCB">
      <w:pPr>
        <w:spacing w:after="0" w:line="360" w:lineRule="auto"/>
        <w:jc w:val="center"/>
        <w:rPr>
          <w:rFonts w:ascii="Georgia" w:eastAsia="MS Mincho" w:hAnsi="Georgia" w:cs="Times New Roman"/>
          <w:b/>
          <w:sz w:val="28"/>
          <w:szCs w:val="28"/>
        </w:rPr>
      </w:pPr>
    </w:p>
    <w:p w14:paraId="38869E90" w14:textId="77777777" w:rsidR="004D5CCB" w:rsidRPr="004D5CCB" w:rsidRDefault="004D5CCB" w:rsidP="004D5CCB">
      <w:pPr>
        <w:spacing w:after="0" w:line="360" w:lineRule="auto"/>
        <w:jc w:val="center"/>
        <w:rPr>
          <w:rFonts w:ascii="Georgia" w:eastAsia="MS Mincho" w:hAnsi="Georgia" w:cs="Times New Roman"/>
          <w:b/>
          <w:sz w:val="28"/>
          <w:szCs w:val="28"/>
        </w:rPr>
      </w:pPr>
    </w:p>
    <w:p w14:paraId="1F7DDE32" w14:textId="77777777" w:rsidR="004D5CCB" w:rsidRPr="004D5CCB" w:rsidRDefault="004D5CCB" w:rsidP="004D5CCB">
      <w:pPr>
        <w:spacing w:after="0" w:line="360" w:lineRule="auto"/>
        <w:jc w:val="center"/>
        <w:rPr>
          <w:rFonts w:ascii="Georgia" w:eastAsia="MS Mincho" w:hAnsi="Georgia" w:cs="Times New Roman"/>
          <w:b/>
          <w:sz w:val="28"/>
          <w:szCs w:val="28"/>
        </w:rPr>
      </w:pPr>
    </w:p>
    <w:p w14:paraId="3AC1DC83" w14:textId="77777777" w:rsidR="004D5CCB" w:rsidRPr="004D5CCB" w:rsidRDefault="004D5CCB" w:rsidP="004D5CCB">
      <w:pPr>
        <w:spacing w:after="0" w:line="360" w:lineRule="auto"/>
        <w:jc w:val="center"/>
        <w:rPr>
          <w:rFonts w:ascii="Georgia" w:eastAsia="MS Mincho" w:hAnsi="Georgia" w:cs="Times New Roman"/>
          <w:b/>
          <w:sz w:val="28"/>
          <w:szCs w:val="28"/>
        </w:rPr>
      </w:pPr>
    </w:p>
    <w:p w14:paraId="3A3557D8" w14:textId="77777777" w:rsidR="004D5CCB" w:rsidRPr="004D5CCB" w:rsidRDefault="004D5CCB" w:rsidP="004D5CCB">
      <w:pPr>
        <w:spacing w:after="0" w:line="360" w:lineRule="auto"/>
        <w:jc w:val="center"/>
        <w:rPr>
          <w:rFonts w:ascii="Georgia" w:eastAsia="MS Mincho" w:hAnsi="Georgia" w:cs="Times New Roman"/>
          <w:b/>
          <w:sz w:val="28"/>
          <w:szCs w:val="28"/>
        </w:rPr>
      </w:pPr>
    </w:p>
    <w:p w14:paraId="2B77D389" w14:textId="77777777" w:rsidR="004D5CCB" w:rsidRPr="004D5CCB" w:rsidRDefault="004D5CCB" w:rsidP="004D5CCB">
      <w:pPr>
        <w:spacing w:after="0" w:line="360" w:lineRule="auto"/>
        <w:jc w:val="center"/>
        <w:rPr>
          <w:rFonts w:ascii="Georgia" w:eastAsia="MS Mincho" w:hAnsi="Georgia" w:cs="Times New Roman"/>
          <w:b/>
          <w:sz w:val="28"/>
          <w:szCs w:val="28"/>
        </w:rPr>
      </w:pPr>
    </w:p>
    <w:p w14:paraId="6F2C4551" w14:textId="77777777" w:rsidR="004D5CCB" w:rsidRDefault="004D5CCB" w:rsidP="00A23E7C">
      <w:pPr>
        <w:spacing w:before="200" w:line="288" w:lineRule="auto"/>
        <w:jc w:val="center"/>
        <w:rPr>
          <w:rFonts w:eastAsia="MS Mincho" w:cstheme="minorHAnsi"/>
          <w:b/>
          <w:color w:val="000080"/>
          <w:sz w:val="24"/>
          <w:szCs w:val="24"/>
        </w:rPr>
      </w:pPr>
    </w:p>
    <w:p w14:paraId="1D6BECDE" w14:textId="77777777" w:rsidR="004D5CCB" w:rsidRDefault="004D5CCB" w:rsidP="00A23E7C">
      <w:pPr>
        <w:spacing w:before="200" w:line="288" w:lineRule="auto"/>
        <w:jc w:val="center"/>
        <w:rPr>
          <w:rFonts w:eastAsia="MS Mincho" w:cstheme="minorHAnsi"/>
          <w:b/>
          <w:color w:val="000080"/>
          <w:sz w:val="24"/>
          <w:szCs w:val="24"/>
        </w:rPr>
      </w:pPr>
    </w:p>
    <w:tbl>
      <w:tblPr>
        <w:tblW w:w="0" w:type="auto"/>
        <w:tblLook w:val="04A0" w:firstRow="1" w:lastRow="0" w:firstColumn="1" w:lastColumn="0" w:noHBand="0" w:noVBand="1"/>
      </w:tblPr>
      <w:tblGrid>
        <w:gridCol w:w="4680"/>
        <w:gridCol w:w="4680"/>
      </w:tblGrid>
      <w:tr w:rsidR="004D5CCB" w:rsidRPr="004D5CCB" w14:paraId="0D15287F" w14:textId="77777777" w:rsidTr="00F818C5">
        <w:tc>
          <w:tcPr>
            <w:tcW w:w="4680" w:type="dxa"/>
          </w:tcPr>
          <w:p w14:paraId="5518B2C2" w14:textId="58774560" w:rsidR="004D5CCB" w:rsidRPr="004D5CCB" w:rsidRDefault="004D5CCB" w:rsidP="004D5CCB">
            <w:pPr>
              <w:tabs>
                <w:tab w:val="left" w:pos="4461"/>
              </w:tabs>
              <w:spacing w:after="0" w:line="288" w:lineRule="auto"/>
              <w:ind w:right="-110"/>
              <w:rPr>
                <w:rFonts w:eastAsia="MS Mincho" w:cstheme="minorHAnsi"/>
                <w:bCs/>
                <w:color w:val="C00000"/>
                <w:sz w:val="20"/>
                <w:szCs w:val="20"/>
              </w:rPr>
            </w:pPr>
            <w:r w:rsidRPr="004D5CCB">
              <w:rPr>
                <w:rFonts w:eastAsia="MS Mincho" w:cstheme="minorHAnsi"/>
                <w:bCs/>
                <w:color w:val="C00000"/>
                <w:sz w:val="20"/>
                <w:szCs w:val="20"/>
              </w:rPr>
              <w:lastRenderedPageBreak/>
              <w:t xml:space="preserve">INSTRUMENT: </w:t>
            </w:r>
            <w:r w:rsidR="00871E45">
              <w:rPr>
                <w:rFonts w:eastAsia="MS Mincho" w:cstheme="minorHAnsi"/>
                <w:bCs/>
                <w:color w:val="C00000"/>
                <w:sz w:val="20"/>
                <w:szCs w:val="20"/>
              </w:rPr>
              <w:t>NOTICE OF ADMINISTRATIVE ESTOPPEL AND DEFAULT “AED”</w:t>
            </w:r>
            <w:r w:rsidRPr="004D5CCB">
              <w:rPr>
                <w:rFonts w:eastAsia="MS Mincho" w:cstheme="minorHAnsi"/>
                <w:bCs/>
                <w:color w:val="C00000"/>
                <w:sz w:val="20"/>
                <w:szCs w:val="20"/>
              </w:rPr>
              <w:br/>
              <w:t xml:space="preserve">NO: </w:t>
            </w:r>
            <w:r w:rsidR="00871E45">
              <w:rPr>
                <w:rFonts w:eastAsia="MS Mincho" w:cstheme="minorHAnsi"/>
                <w:bCs/>
                <w:color w:val="C00000"/>
                <w:sz w:val="20"/>
                <w:szCs w:val="20"/>
              </w:rPr>
              <w:t>EECC-AED</w:t>
            </w:r>
            <w:r w:rsidRPr="004D5CCB">
              <w:rPr>
                <w:rFonts w:eastAsia="MS Mincho" w:cstheme="minorHAnsi"/>
                <w:bCs/>
                <w:color w:val="C00000"/>
                <w:sz w:val="20"/>
                <w:szCs w:val="20"/>
              </w:rPr>
              <w:t>-2026-001</w:t>
            </w:r>
            <w:r w:rsidR="00871E45">
              <w:rPr>
                <w:rFonts w:eastAsia="MS Mincho" w:cstheme="minorHAnsi"/>
                <w:bCs/>
                <w:color w:val="C00000"/>
                <w:sz w:val="20"/>
                <w:szCs w:val="20"/>
              </w:rPr>
              <w:t>6</w:t>
            </w:r>
            <w:r w:rsidRPr="004D5CCB">
              <w:rPr>
                <w:rFonts w:eastAsia="MS Mincho" w:cstheme="minorHAnsi"/>
                <w:bCs/>
                <w:color w:val="C00000"/>
                <w:sz w:val="20"/>
                <w:szCs w:val="20"/>
              </w:rPr>
              <w:br/>
              <w:t>JURISDICTION: EECC</w:t>
            </w:r>
          </w:p>
        </w:tc>
        <w:tc>
          <w:tcPr>
            <w:tcW w:w="4680" w:type="dxa"/>
          </w:tcPr>
          <w:p w14:paraId="2F8E9C76" w14:textId="7E4ECBD4" w:rsidR="004D5CCB" w:rsidRPr="004D5CCB" w:rsidRDefault="004D5CCB" w:rsidP="004D5CCB">
            <w:pPr>
              <w:spacing w:after="0" w:line="288" w:lineRule="auto"/>
              <w:jc w:val="right"/>
              <w:rPr>
                <w:rFonts w:eastAsia="MS Mincho" w:cstheme="minorHAnsi"/>
                <w:bCs/>
                <w:color w:val="C00000"/>
                <w:sz w:val="20"/>
                <w:szCs w:val="20"/>
              </w:rPr>
            </w:pPr>
            <w:r w:rsidRPr="004D5CCB">
              <w:rPr>
                <w:rFonts w:eastAsia="MS Mincho" w:cstheme="minorHAnsi"/>
                <w:bCs/>
                <w:color w:val="C00000"/>
                <w:sz w:val="20"/>
                <w:szCs w:val="20"/>
              </w:rPr>
              <w:t xml:space="preserve">STATUS: FORMAL RECORD         </w:t>
            </w:r>
            <w:r w:rsidRPr="004D5CCB">
              <w:rPr>
                <w:rFonts w:eastAsia="MS Mincho" w:cstheme="minorHAnsi"/>
                <w:bCs/>
                <w:color w:val="C00000"/>
                <w:sz w:val="20"/>
                <w:szCs w:val="20"/>
              </w:rPr>
              <w:br/>
              <w:t>CRN: 2026-EECC-</w:t>
            </w:r>
            <w:r w:rsidR="00871E45">
              <w:rPr>
                <w:rFonts w:eastAsia="MS Mincho" w:cstheme="minorHAnsi"/>
                <w:bCs/>
                <w:color w:val="C00000"/>
                <w:sz w:val="20"/>
                <w:szCs w:val="20"/>
              </w:rPr>
              <w:t>AED-</w:t>
            </w:r>
            <w:r w:rsidRPr="004D5CCB">
              <w:rPr>
                <w:rFonts w:eastAsia="MS Mincho" w:cstheme="minorHAnsi"/>
                <w:bCs/>
                <w:color w:val="C00000"/>
                <w:sz w:val="20"/>
                <w:szCs w:val="20"/>
              </w:rPr>
              <w:t>001</w:t>
            </w:r>
            <w:r w:rsidR="00871E45">
              <w:rPr>
                <w:rFonts w:eastAsia="MS Mincho" w:cstheme="minorHAnsi"/>
                <w:bCs/>
                <w:color w:val="C00000"/>
                <w:sz w:val="20"/>
                <w:szCs w:val="20"/>
              </w:rPr>
              <w:t>6</w:t>
            </w:r>
            <w:r w:rsidRPr="004D5CCB">
              <w:rPr>
                <w:rFonts w:eastAsia="MS Mincho" w:cstheme="minorHAnsi"/>
                <w:bCs/>
                <w:color w:val="C00000"/>
                <w:sz w:val="20"/>
                <w:szCs w:val="20"/>
              </w:rPr>
              <w:br/>
            </w:r>
          </w:p>
        </w:tc>
      </w:tr>
    </w:tbl>
    <w:p w14:paraId="7FBF4A81" w14:textId="77777777" w:rsidR="004D5CCB" w:rsidRPr="004D5CCB" w:rsidRDefault="004D5CCB" w:rsidP="004D5CCB">
      <w:pPr>
        <w:spacing w:after="0" w:line="360" w:lineRule="auto"/>
        <w:jc w:val="center"/>
        <w:rPr>
          <w:rFonts w:ascii="Georgia" w:eastAsia="MS Mincho" w:hAnsi="Georgia" w:cs="Times New Roman"/>
          <w:b/>
          <w:sz w:val="18"/>
          <w:szCs w:val="18"/>
        </w:rPr>
      </w:pPr>
    </w:p>
    <w:p w14:paraId="689A23CF" w14:textId="77777777" w:rsidR="004D5CCB" w:rsidRPr="004D5CCB" w:rsidRDefault="004D5CCB" w:rsidP="004D5CCB">
      <w:pPr>
        <w:spacing w:after="0" w:line="288" w:lineRule="auto"/>
        <w:rPr>
          <w:rFonts w:ascii="Georgia" w:eastAsia="MS Mincho" w:hAnsi="Georgia" w:cs="Times New Roman"/>
          <w:sz w:val="24"/>
          <w:szCs w:val="24"/>
          <w:lang w:val="en-NZ"/>
        </w:rPr>
      </w:pPr>
      <w:r w:rsidRPr="004D5CCB">
        <w:rPr>
          <w:rFonts w:ascii="Georgia" w:eastAsia="MS Mincho" w:hAnsi="Georgia" w:cs="Times New Roman"/>
          <w:sz w:val="24"/>
          <w:szCs w:val="24"/>
          <w:lang w:val="en-NZ"/>
        </w:rPr>
        <w:t>I, Vaipuna Alfonso, Presiding Clerk of the Ecumenical and Ecclesiastical Combined Courts, do hereby certify and attest that:</w:t>
      </w:r>
    </w:p>
    <w:p w14:paraId="7C5C9A15" w14:textId="77777777" w:rsidR="004D5CCB" w:rsidRPr="004D5CCB" w:rsidRDefault="004D5CCB" w:rsidP="004D5CCB">
      <w:pPr>
        <w:spacing w:after="0" w:line="288" w:lineRule="auto"/>
        <w:rPr>
          <w:rFonts w:ascii="Georgia" w:eastAsia="MS Mincho" w:hAnsi="Georgia" w:cs="Times New Roman"/>
          <w:sz w:val="24"/>
          <w:szCs w:val="24"/>
        </w:rPr>
      </w:pPr>
    </w:p>
    <w:p w14:paraId="07900853" w14:textId="7D93CE70" w:rsidR="004D5CCB" w:rsidRPr="004D5CCB" w:rsidRDefault="004D5CCB" w:rsidP="004D5CCB">
      <w:pPr>
        <w:spacing w:after="0" w:line="288" w:lineRule="auto"/>
        <w:rPr>
          <w:rFonts w:ascii="Georgia" w:eastAsia="MS Mincho" w:hAnsi="Georgia" w:cs="Times New Roman"/>
          <w:sz w:val="24"/>
          <w:szCs w:val="24"/>
          <w:lang w:val="en-NZ"/>
        </w:rPr>
      </w:pPr>
      <w:r w:rsidRPr="004D5CCB">
        <w:rPr>
          <w:rFonts w:ascii="Georgia" w:eastAsia="MS Mincho" w:hAnsi="Georgia" w:cs="Times New Roman"/>
          <w:sz w:val="24"/>
          <w:szCs w:val="24"/>
          <w:lang w:val="en-NZ"/>
        </w:rPr>
        <w:t xml:space="preserve">One. This official </w:t>
      </w:r>
      <w:r w:rsidR="00871E45" w:rsidRPr="00871E45">
        <w:rPr>
          <w:rFonts w:ascii="Georgia" w:eastAsia="MS Mincho" w:hAnsi="Georgia" w:cs="Times New Roman"/>
          <w:sz w:val="24"/>
          <w:szCs w:val="24"/>
        </w:rPr>
        <w:t xml:space="preserve">Final </w:t>
      </w:r>
      <w:r w:rsidR="00871E45" w:rsidRPr="00871E45">
        <w:rPr>
          <w:rFonts w:ascii="Georgia" w:eastAsia="MS Mincho" w:hAnsi="Georgia" w:cs="Times New Roman"/>
          <w:i/>
          <w:iCs/>
          <w:sz w:val="24"/>
          <w:szCs w:val="24"/>
        </w:rPr>
        <w:t>Notice of Administrative Estoppel and Default</w:t>
      </w:r>
      <w:r w:rsidRPr="004D5CCB">
        <w:rPr>
          <w:rFonts w:ascii="Georgia" w:eastAsia="MS Mincho" w:hAnsi="Georgia" w:cs="Times New Roman"/>
          <w:sz w:val="24"/>
          <w:szCs w:val="24"/>
        </w:rPr>
        <w:t xml:space="preserve"> has been duly issued under the authority and Royal Prerogative of His Majesty King David Joel, Crown Sovereign of the House and Kingdom of David;</w:t>
      </w:r>
    </w:p>
    <w:p w14:paraId="3B9C12D2" w14:textId="77777777" w:rsidR="004D5CCB" w:rsidRPr="004D5CCB" w:rsidRDefault="004D5CCB" w:rsidP="004D5CCB">
      <w:pPr>
        <w:spacing w:after="0" w:line="288" w:lineRule="auto"/>
        <w:rPr>
          <w:rFonts w:ascii="Georgia" w:eastAsia="MS Mincho" w:hAnsi="Georgia" w:cs="Times New Roman"/>
          <w:sz w:val="24"/>
          <w:szCs w:val="24"/>
        </w:rPr>
      </w:pPr>
    </w:p>
    <w:p w14:paraId="6D8AE4BE" w14:textId="1D381A79" w:rsidR="004D5CCB" w:rsidRPr="004D5CCB" w:rsidRDefault="004D5CCB" w:rsidP="004D5CCB">
      <w:pPr>
        <w:spacing w:after="0" w:line="288" w:lineRule="auto"/>
        <w:rPr>
          <w:rFonts w:eastAsia="MS Mincho" w:cstheme="minorHAnsi"/>
          <w:sz w:val="24"/>
          <w:szCs w:val="24"/>
          <w:lang w:val="en-NZ"/>
        </w:rPr>
      </w:pPr>
      <w:r w:rsidRPr="004D5CCB">
        <w:rPr>
          <w:rFonts w:ascii="Georgia" w:eastAsia="MS Mincho" w:hAnsi="Georgia" w:cs="Times New Roman"/>
          <w:sz w:val="24"/>
          <w:szCs w:val="24"/>
          <w:lang w:val="en-NZ"/>
        </w:rPr>
        <w:t xml:space="preserve">Two. This instrument operates under the authority and jurisdiction of the Twelve Combined Courts structure, as formally ratified and confirmed by Royal Sovereign World Notice </w:t>
      </w:r>
      <w:r w:rsidRPr="004D5CCB">
        <w:rPr>
          <w:rFonts w:eastAsia="MS Mincho" w:cstheme="minorHAnsi"/>
          <w:sz w:val="20"/>
          <w:szCs w:val="20"/>
          <w:lang w:val="en-NZ"/>
        </w:rPr>
        <w:t>RC-EECC-2026-0</w:t>
      </w:r>
      <w:r w:rsidR="00223E31">
        <w:rPr>
          <w:rFonts w:eastAsia="MS Mincho" w:cstheme="minorHAnsi"/>
          <w:sz w:val="20"/>
          <w:szCs w:val="20"/>
          <w:lang w:val="en-NZ"/>
        </w:rPr>
        <w:t>12</w:t>
      </w:r>
      <w:r w:rsidRPr="004D5CCB">
        <w:rPr>
          <w:rFonts w:eastAsia="MS Mincho" w:cstheme="minorHAnsi"/>
          <w:sz w:val="20"/>
          <w:szCs w:val="20"/>
          <w:lang w:val="en-NZ"/>
        </w:rPr>
        <w:t>-A;</w:t>
      </w:r>
    </w:p>
    <w:p w14:paraId="047640CB" w14:textId="77777777" w:rsidR="004D5CCB" w:rsidRPr="004D5CCB" w:rsidRDefault="004D5CCB" w:rsidP="004D5CCB">
      <w:pPr>
        <w:spacing w:after="0" w:line="288" w:lineRule="auto"/>
        <w:rPr>
          <w:rFonts w:ascii="Georgia" w:eastAsia="MS Mincho" w:hAnsi="Georgia" w:cs="Times New Roman"/>
          <w:sz w:val="24"/>
          <w:szCs w:val="24"/>
        </w:rPr>
      </w:pPr>
    </w:p>
    <w:p w14:paraId="47A05149" w14:textId="5D4E9FD1" w:rsidR="004D5CCB" w:rsidRPr="004D5CCB" w:rsidRDefault="004D5CCB" w:rsidP="004D5CCB">
      <w:pPr>
        <w:spacing w:after="0" w:line="288" w:lineRule="auto"/>
        <w:rPr>
          <w:rFonts w:ascii="Georgia" w:eastAsia="MS Mincho" w:hAnsi="Georgia" w:cs="Times New Roman"/>
          <w:sz w:val="20"/>
          <w:szCs w:val="20"/>
          <w:lang w:val="en-NZ"/>
        </w:rPr>
      </w:pPr>
      <w:r w:rsidRPr="004D5CCB">
        <w:rPr>
          <w:rFonts w:ascii="Georgia" w:eastAsia="MS Mincho" w:hAnsi="Georgia" w:cs="Times New Roman"/>
          <w:sz w:val="24"/>
          <w:szCs w:val="24"/>
          <w:lang w:val="en-NZ"/>
        </w:rPr>
        <w:t>Three. This instrument has been properly entered and recorded in the Kingdom Registry of Instruments under C</w:t>
      </w:r>
      <w:r w:rsidR="009E378A">
        <w:rPr>
          <w:rFonts w:ascii="Georgia" w:eastAsia="MS Mincho" w:hAnsi="Georgia" w:cs="Times New Roman"/>
          <w:sz w:val="24"/>
          <w:szCs w:val="24"/>
          <w:lang w:val="en-NZ"/>
        </w:rPr>
        <w:t>ourt</w:t>
      </w:r>
      <w:r w:rsidRPr="004D5CCB">
        <w:rPr>
          <w:rFonts w:ascii="Georgia" w:eastAsia="MS Mincho" w:hAnsi="Georgia" w:cs="Times New Roman"/>
          <w:sz w:val="24"/>
          <w:szCs w:val="24"/>
          <w:lang w:val="en-NZ"/>
        </w:rPr>
        <w:t xml:space="preserve"> Record Number: </w:t>
      </w:r>
      <w:r w:rsidRPr="004D5CCB">
        <w:rPr>
          <w:rFonts w:eastAsia="MS Mincho" w:cstheme="minorHAnsi"/>
          <w:bCs/>
          <w:sz w:val="20"/>
          <w:szCs w:val="20"/>
        </w:rPr>
        <w:t xml:space="preserve">CRN: </w:t>
      </w:r>
      <w:r w:rsidR="00223E31" w:rsidRPr="00223E31">
        <w:rPr>
          <w:rFonts w:eastAsia="MS Mincho" w:cstheme="minorHAnsi"/>
          <w:bCs/>
          <w:sz w:val="20"/>
          <w:szCs w:val="20"/>
        </w:rPr>
        <w:t>2026-EECC-AED-0016</w:t>
      </w:r>
      <w:r w:rsidRPr="004D5CCB">
        <w:rPr>
          <w:rFonts w:ascii="Georgia" w:eastAsia="MS Mincho" w:hAnsi="Georgia" w:cs="Times New Roman"/>
          <w:sz w:val="20"/>
          <w:szCs w:val="20"/>
          <w:lang w:val="en-NZ"/>
        </w:rPr>
        <w:t>;</w:t>
      </w:r>
    </w:p>
    <w:p w14:paraId="6C5B376E" w14:textId="77777777" w:rsidR="004D5CCB" w:rsidRPr="004D5CCB" w:rsidRDefault="004D5CCB" w:rsidP="004D5CCB">
      <w:pPr>
        <w:spacing w:after="0" w:line="288" w:lineRule="auto"/>
        <w:rPr>
          <w:rFonts w:ascii="Georgia" w:eastAsia="MS Mincho" w:hAnsi="Georgia" w:cs="Times New Roman"/>
          <w:sz w:val="24"/>
          <w:szCs w:val="24"/>
        </w:rPr>
      </w:pPr>
    </w:p>
    <w:p w14:paraId="026A75F8" w14:textId="77777777" w:rsidR="004D5CCB" w:rsidRPr="004D5CCB" w:rsidRDefault="004D5CCB" w:rsidP="004D5CCB">
      <w:pPr>
        <w:spacing w:after="0" w:line="288" w:lineRule="auto"/>
        <w:rPr>
          <w:rFonts w:ascii="Georgia" w:eastAsia="MS Mincho" w:hAnsi="Georgia" w:cs="Times New Roman"/>
          <w:sz w:val="24"/>
          <w:szCs w:val="24"/>
          <w:lang w:val="en-NZ"/>
        </w:rPr>
      </w:pPr>
      <w:r w:rsidRPr="004D5CCB">
        <w:rPr>
          <w:rFonts w:ascii="Georgia" w:eastAsia="MS Mincho" w:hAnsi="Georgia" w:cs="Times New Roman"/>
          <w:sz w:val="24"/>
          <w:szCs w:val="24"/>
          <w:lang w:val="en-NZ"/>
        </w:rPr>
        <w:t>Four. This instrument is recorded as official within the Division Four Court of Records of the Ecumenical and Ecclesiastical Combined Courts and is complete, in force, and binding upon all parties noticed herein.</w:t>
      </w:r>
    </w:p>
    <w:p w14:paraId="493C5A13" w14:textId="77777777" w:rsidR="004D5CCB" w:rsidRPr="004D5CCB" w:rsidRDefault="004D5CCB" w:rsidP="004D5CCB">
      <w:pPr>
        <w:spacing w:after="0" w:line="288" w:lineRule="auto"/>
        <w:rPr>
          <w:rFonts w:ascii="Georgia" w:eastAsia="MS Mincho" w:hAnsi="Georgia" w:cs="Times New Roman"/>
          <w:sz w:val="24"/>
          <w:szCs w:val="24"/>
        </w:rPr>
      </w:pPr>
    </w:p>
    <w:p w14:paraId="2B586079" w14:textId="77777777" w:rsidR="004D5CCB" w:rsidRPr="004D5CCB" w:rsidRDefault="004D5CCB" w:rsidP="004D5CCB">
      <w:pPr>
        <w:spacing w:after="0" w:line="288" w:lineRule="auto"/>
        <w:rPr>
          <w:rFonts w:ascii="Georgia" w:eastAsia="MS Mincho" w:hAnsi="Georgia" w:cs="Times New Roman"/>
          <w:sz w:val="24"/>
          <w:szCs w:val="24"/>
          <w:lang w:val="en-NZ"/>
        </w:rPr>
      </w:pPr>
      <w:r w:rsidRPr="004D5CCB">
        <w:rPr>
          <w:rFonts w:ascii="Georgia" w:eastAsia="MS Mincho" w:hAnsi="Georgia" w:cs="Times New Roman"/>
          <w:sz w:val="24"/>
          <w:szCs w:val="24"/>
          <w:lang w:val="en-NZ"/>
        </w:rPr>
        <w:t>Vaipuna Alfonso Presiding Clerk — Office of the Clerk,                                                              The Ecumenical and Ecclesiastical Combined Courts</w:t>
      </w:r>
    </w:p>
    <w:p w14:paraId="7879DD11" w14:textId="77777777" w:rsidR="004D5CCB" w:rsidRPr="004D5CCB" w:rsidRDefault="004D5CCB" w:rsidP="004D5CCB">
      <w:pPr>
        <w:spacing w:after="0" w:line="288" w:lineRule="auto"/>
        <w:rPr>
          <w:rFonts w:ascii="Georgia" w:eastAsia="MS Mincho" w:hAnsi="Georgia" w:cs="Times New Roman"/>
          <w:sz w:val="24"/>
          <w:szCs w:val="24"/>
          <w:lang w:val="en-NZ"/>
        </w:rPr>
      </w:pPr>
      <w:r w:rsidRPr="004D5CCB">
        <w:rPr>
          <w:rFonts w:ascii="Georgia" w:eastAsia="MS Mincho" w:hAnsi="Georgia" w:cs="Times New Roman"/>
          <w:noProof/>
          <w:sz w:val="24"/>
          <w:szCs w:val="24"/>
          <w:lang w:val="en-NZ"/>
        </w:rPr>
        <w:drawing>
          <wp:anchor distT="0" distB="0" distL="114300" distR="114300" simplePos="0" relativeHeight="251692032" behindDoc="0" locked="0" layoutInCell="1" allowOverlap="1" wp14:anchorId="3AA0C872" wp14:editId="72568B71">
            <wp:simplePos x="0" y="0"/>
            <wp:positionH relativeFrom="column">
              <wp:posOffset>370857</wp:posOffset>
            </wp:positionH>
            <wp:positionV relativeFrom="paragraph">
              <wp:posOffset>187987</wp:posOffset>
            </wp:positionV>
            <wp:extent cx="1869272" cy="658368"/>
            <wp:effectExtent l="12700" t="25400" r="0" b="0"/>
            <wp:wrapNone/>
            <wp:docPr id="1051697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622D094" w14:textId="77777777" w:rsidR="004D5CCB" w:rsidRPr="004D5CCB" w:rsidRDefault="004D5CCB" w:rsidP="004D5CCB">
      <w:pPr>
        <w:spacing w:after="0" w:line="288" w:lineRule="auto"/>
        <w:rPr>
          <w:rFonts w:ascii="Georgia" w:eastAsia="MS Mincho" w:hAnsi="Georgia" w:cs="Times New Roman"/>
          <w:sz w:val="24"/>
          <w:szCs w:val="24"/>
        </w:rPr>
      </w:pPr>
    </w:p>
    <w:p w14:paraId="4DDF1FF5" w14:textId="77777777" w:rsidR="00223E31" w:rsidRDefault="004D5CCB" w:rsidP="004D5CCB">
      <w:pPr>
        <w:spacing w:after="0" w:line="288" w:lineRule="auto"/>
        <w:rPr>
          <w:rFonts w:ascii="Georgia" w:eastAsia="MS Mincho" w:hAnsi="Georgia" w:cs="Times New Roman"/>
          <w:sz w:val="21"/>
          <w:szCs w:val="21"/>
          <w:lang w:val="en-NZ"/>
        </w:rPr>
      </w:pPr>
      <w:r w:rsidRPr="004D5CCB">
        <w:rPr>
          <w:rFonts w:ascii="Georgia" w:eastAsia="MS Mincho" w:hAnsi="Georgia" w:cs="Times New Roman"/>
          <w:sz w:val="24"/>
          <w:szCs w:val="24"/>
          <w:lang w:val="en-NZ"/>
        </w:rPr>
        <w:t xml:space="preserve">______________________________ </w:t>
      </w:r>
      <w:r w:rsidRPr="004D5CCB">
        <w:rPr>
          <w:rFonts w:ascii="Georgia" w:eastAsia="MS Mincho" w:hAnsi="Georgia" w:cs="Times New Roman"/>
          <w:sz w:val="21"/>
          <w:szCs w:val="21"/>
          <w:lang w:val="en-NZ"/>
        </w:rPr>
        <w:t xml:space="preserve">/L.S./ </w:t>
      </w:r>
    </w:p>
    <w:p w14:paraId="30A8C443" w14:textId="644F83CF" w:rsidR="004D5CCB" w:rsidRPr="004D5CCB" w:rsidRDefault="004D5CCB" w:rsidP="004D5CCB">
      <w:pPr>
        <w:spacing w:after="0" w:line="288" w:lineRule="auto"/>
        <w:rPr>
          <w:rFonts w:ascii="Georgia" w:eastAsia="MS Mincho" w:hAnsi="Georgia" w:cs="Times New Roman"/>
          <w:sz w:val="21"/>
          <w:szCs w:val="21"/>
        </w:rPr>
      </w:pPr>
      <w:r w:rsidRPr="004D5CCB">
        <w:rPr>
          <w:rFonts w:ascii="Georgia" w:eastAsia="MS Mincho" w:hAnsi="Georgia" w:cs="Times New Roman"/>
          <w:sz w:val="21"/>
          <w:szCs w:val="21"/>
          <w:lang w:val="en-NZ"/>
        </w:rPr>
        <w:t xml:space="preserve">Date of Certification: </w:t>
      </w:r>
      <w:r w:rsidR="00223E31">
        <w:rPr>
          <w:rFonts w:ascii="Georgia" w:eastAsia="MS Mincho" w:hAnsi="Georgia" w:cs="Times New Roman"/>
          <w:sz w:val="21"/>
          <w:szCs w:val="21"/>
          <w:lang w:val="en-NZ"/>
        </w:rPr>
        <w:t>M</w:t>
      </w:r>
      <w:r w:rsidRPr="004D5CCB">
        <w:rPr>
          <w:rFonts w:ascii="Georgia" w:eastAsia="MS Mincho" w:hAnsi="Georgia" w:cs="Times New Roman"/>
          <w:sz w:val="21"/>
          <w:szCs w:val="21"/>
          <w:lang w:val="en-NZ"/>
        </w:rPr>
        <w:t xml:space="preserve">ay / </w:t>
      </w:r>
      <w:r w:rsidRPr="00223E31">
        <w:rPr>
          <w:rFonts w:eastAsia="MS Mincho" w:cstheme="minorHAnsi"/>
          <w:sz w:val="21"/>
          <w:szCs w:val="21"/>
          <w:lang w:val="en-NZ"/>
        </w:rPr>
        <w:t>22 / 2026</w:t>
      </w:r>
    </w:p>
    <w:p w14:paraId="557E19FA" w14:textId="77777777" w:rsidR="004D5CCB" w:rsidRPr="004D5CCB" w:rsidRDefault="004D5CCB" w:rsidP="004D5CCB">
      <w:pPr>
        <w:spacing w:after="0" w:line="240" w:lineRule="auto"/>
        <w:rPr>
          <w:rFonts w:ascii="Georgia" w:eastAsia="MS Mincho" w:hAnsi="Georgia" w:cs="Times New Roman"/>
          <w:sz w:val="21"/>
          <w:szCs w:val="21"/>
          <w:lang w:val="en-NZ"/>
        </w:rPr>
      </w:pPr>
      <w:r w:rsidRPr="004D5CCB">
        <w:rPr>
          <w:rFonts w:ascii="Georgia" w:eastAsia="MS Mincho" w:hAnsi="Georgia" w:cs="Times New Roman"/>
          <w:sz w:val="21"/>
          <w:szCs w:val="21"/>
          <w:lang w:val="en-NZ"/>
        </w:rPr>
        <w:t xml:space="preserve">Vaipuna Alfonso Presiding Clerk — </w:t>
      </w:r>
    </w:p>
    <w:p w14:paraId="61B76B47" w14:textId="77777777" w:rsidR="004D5CCB" w:rsidRPr="004D5CCB" w:rsidRDefault="004D5CCB" w:rsidP="004D5CCB">
      <w:pPr>
        <w:spacing w:after="0" w:line="240" w:lineRule="auto"/>
        <w:rPr>
          <w:rFonts w:ascii="Georgia" w:eastAsia="MS Mincho" w:hAnsi="Georgia" w:cs="Times New Roman"/>
          <w:sz w:val="21"/>
          <w:szCs w:val="21"/>
          <w:lang w:val="en-NZ"/>
        </w:rPr>
      </w:pPr>
      <w:r w:rsidRPr="004D5CCB">
        <w:rPr>
          <w:rFonts w:ascii="Georgia" w:eastAsia="MS Mincho" w:hAnsi="Georgia" w:cs="Times New Roman"/>
          <w:sz w:val="21"/>
          <w:szCs w:val="21"/>
          <w:lang w:val="en-NZ"/>
        </w:rPr>
        <w:t xml:space="preserve">Office of the Clerk, the </w:t>
      </w:r>
    </w:p>
    <w:p w14:paraId="549B6C5E" w14:textId="77777777" w:rsidR="004D5CCB" w:rsidRPr="004D5CCB" w:rsidRDefault="004D5CCB" w:rsidP="004D5CCB">
      <w:pPr>
        <w:spacing w:after="0" w:line="240" w:lineRule="auto"/>
        <w:rPr>
          <w:rFonts w:ascii="Georgia" w:eastAsia="MS Mincho" w:hAnsi="Georgia" w:cs="Times New Roman"/>
          <w:sz w:val="21"/>
          <w:szCs w:val="21"/>
          <w:lang w:val="en-NZ"/>
        </w:rPr>
      </w:pPr>
      <w:r w:rsidRPr="004D5CCB">
        <w:rPr>
          <w:rFonts w:ascii="Georgia" w:eastAsia="MS Mincho" w:hAnsi="Georgia" w:cs="Times New Roman"/>
          <w:noProof/>
          <w:sz w:val="20"/>
          <w:lang w:val="en-NZ"/>
        </w:rPr>
        <w:drawing>
          <wp:anchor distT="0" distB="0" distL="114300" distR="114300" simplePos="0" relativeHeight="251694080" behindDoc="0" locked="0" layoutInCell="1" allowOverlap="1" wp14:anchorId="59725480" wp14:editId="12209E8D">
            <wp:simplePos x="0" y="0"/>
            <wp:positionH relativeFrom="column">
              <wp:posOffset>2967707</wp:posOffset>
            </wp:positionH>
            <wp:positionV relativeFrom="paragraph">
              <wp:posOffset>75085</wp:posOffset>
            </wp:positionV>
            <wp:extent cx="2059411" cy="2059411"/>
            <wp:effectExtent l="0" t="0" r="0" b="0"/>
            <wp:wrapNone/>
            <wp:docPr id="1253829297"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059411" cy="2059411"/>
                    </a:xfrm>
                    <a:prstGeom prst="rect">
                      <a:avLst/>
                    </a:prstGeom>
                  </pic:spPr>
                </pic:pic>
              </a:graphicData>
            </a:graphic>
            <wp14:sizeRelH relativeFrom="page">
              <wp14:pctWidth>0</wp14:pctWidth>
            </wp14:sizeRelH>
            <wp14:sizeRelV relativeFrom="page">
              <wp14:pctHeight>0</wp14:pctHeight>
            </wp14:sizeRelV>
          </wp:anchor>
        </w:drawing>
      </w:r>
      <w:r w:rsidRPr="004D5CCB">
        <w:rPr>
          <w:rFonts w:ascii="Georgia" w:eastAsia="MS Mincho" w:hAnsi="Georgia" w:cs="Times New Roman"/>
          <w:sz w:val="21"/>
          <w:szCs w:val="21"/>
          <w:lang w:val="en-NZ"/>
        </w:rPr>
        <w:t>Ecumenical and Ecclesiastical Combined Courts</w:t>
      </w:r>
    </w:p>
    <w:p w14:paraId="6999295D" w14:textId="77777777" w:rsidR="004D5CCB" w:rsidRPr="004D5CCB" w:rsidRDefault="004D5CCB" w:rsidP="004D5CCB">
      <w:pPr>
        <w:spacing w:after="0" w:line="288" w:lineRule="auto"/>
        <w:rPr>
          <w:rFonts w:ascii="Georgia" w:eastAsia="MS Mincho" w:hAnsi="Georgia" w:cs="Times New Roman"/>
          <w:sz w:val="24"/>
          <w:szCs w:val="24"/>
        </w:rPr>
      </w:pPr>
      <w:r w:rsidRPr="004D5CCB">
        <w:rPr>
          <w:rFonts w:ascii="Georgia" w:eastAsia="MS Mincho" w:hAnsi="Georgia" w:cs="Times New Roman"/>
          <w:noProof/>
          <w:sz w:val="24"/>
          <w:szCs w:val="24"/>
          <w:lang w:val="en-NZ"/>
        </w:rPr>
        <w:drawing>
          <wp:anchor distT="0" distB="0" distL="114300" distR="114300" simplePos="0" relativeHeight="251693056" behindDoc="0" locked="0" layoutInCell="1" allowOverlap="1" wp14:anchorId="086F37DB" wp14:editId="2DBE7B9D">
            <wp:simplePos x="0" y="0"/>
            <wp:positionH relativeFrom="column">
              <wp:posOffset>625405</wp:posOffset>
            </wp:positionH>
            <wp:positionV relativeFrom="paragraph">
              <wp:posOffset>116493</wp:posOffset>
            </wp:positionV>
            <wp:extent cx="1826871" cy="1826871"/>
            <wp:effectExtent l="0" t="0" r="0" b="0"/>
            <wp:wrapNone/>
            <wp:docPr id="1617970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15"/>
                    <a:stretch>
                      <a:fillRect/>
                    </a:stretch>
                  </pic:blipFill>
                  <pic:spPr>
                    <a:xfrm>
                      <a:off x="0" y="0"/>
                      <a:ext cx="1826871" cy="1826871"/>
                    </a:xfrm>
                    <a:prstGeom prst="rect">
                      <a:avLst/>
                    </a:prstGeom>
                  </pic:spPr>
                </pic:pic>
              </a:graphicData>
            </a:graphic>
            <wp14:sizeRelH relativeFrom="page">
              <wp14:pctWidth>0</wp14:pctWidth>
            </wp14:sizeRelH>
            <wp14:sizeRelV relativeFrom="page">
              <wp14:pctHeight>0</wp14:pctHeight>
            </wp14:sizeRelV>
          </wp:anchor>
        </w:drawing>
      </w:r>
    </w:p>
    <w:p w14:paraId="33D4BF1C" w14:textId="77777777" w:rsidR="004D5CCB" w:rsidRPr="004D5CCB" w:rsidRDefault="004D5CCB" w:rsidP="004D5CCB">
      <w:pPr>
        <w:spacing w:after="160" w:line="288" w:lineRule="auto"/>
        <w:rPr>
          <w:rFonts w:ascii="Georgia" w:eastAsia="MS Mincho" w:hAnsi="Georgia" w:cs="Times New Roman"/>
        </w:rPr>
      </w:pPr>
    </w:p>
    <w:p w14:paraId="03B46559" w14:textId="77777777" w:rsidR="004D5CCB" w:rsidRPr="004D5CCB" w:rsidRDefault="004D5CCB" w:rsidP="004D5CCB">
      <w:pPr>
        <w:spacing w:after="160" w:line="288" w:lineRule="auto"/>
        <w:rPr>
          <w:rFonts w:ascii="Georgia" w:eastAsia="MS Mincho" w:hAnsi="Georgia" w:cs="Times New Roman"/>
        </w:rPr>
      </w:pPr>
    </w:p>
    <w:p w14:paraId="5B6F3A34" w14:textId="77777777" w:rsidR="004D5CCB" w:rsidRDefault="004D5CCB" w:rsidP="00A23E7C">
      <w:pPr>
        <w:spacing w:before="200" w:line="288" w:lineRule="auto"/>
        <w:jc w:val="center"/>
        <w:rPr>
          <w:rFonts w:eastAsia="MS Mincho" w:cstheme="minorHAnsi"/>
          <w:b/>
          <w:color w:val="000080"/>
          <w:sz w:val="24"/>
          <w:szCs w:val="24"/>
        </w:rPr>
      </w:pPr>
    </w:p>
    <w:p w14:paraId="6679386B" w14:textId="77777777" w:rsidR="004D5CCB" w:rsidRDefault="004D5CCB" w:rsidP="00A23E7C">
      <w:pPr>
        <w:spacing w:before="200" w:line="288" w:lineRule="auto"/>
        <w:jc w:val="center"/>
        <w:rPr>
          <w:rFonts w:eastAsia="MS Mincho" w:cstheme="minorHAnsi"/>
          <w:b/>
          <w:color w:val="000080"/>
          <w:sz w:val="24"/>
          <w:szCs w:val="24"/>
        </w:rPr>
      </w:pPr>
    </w:p>
    <w:p w14:paraId="7CCDA639" w14:textId="77777777" w:rsidR="004D5CCB" w:rsidRDefault="004D5CCB" w:rsidP="00A23E7C">
      <w:pPr>
        <w:spacing w:before="200" w:line="288" w:lineRule="auto"/>
        <w:jc w:val="center"/>
        <w:rPr>
          <w:rFonts w:eastAsia="MS Mincho" w:cstheme="minorHAnsi"/>
          <w:b/>
          <w:color w:val="000080"/>
          <w:sz w:val="24"/>
          <w:szCs w:val="24"/>
        </w:rPr>
      </w:pPr>
    </w:p>
    <w:p w14:paraId="65B8B17D" w14:textId="77777777" w:rsidR="00871E45" w:rsidRDefault="00871E45" w:rsidP="00A23E7C">
      <w:pPr>
        <w:spacing w:before="200" w:line="288" w:lineRule="auto"/>
        <w:jc w:val="center"/>
        <w:rPr>
          <w:rFonts w:eastAsia="MS Mincho" w:cstheme="minorHAnsi"/>
          <w:b/>
          <w:color w:val="000080"/>
          <w:sz w:val="24"/>
          <w:szCs w:val="24"/>
        </w:rPr>
      </w:pPr>
    </w:p>
    <w:sectPr w:rsidR="00871E45" w:rsidSect="006A084B">
      <w:headerReference w:type="default" r:id="rId16"/>
      <w:footerReference w:type="default" r:id="rId17"/>
      <w:headerReference w:type="first" r:id="rId18"/>
      <w:footerReference w:type="first" r:id="rId19"/>
      <w:pgSz w:w="12242" w:h="20163"/>
      <w:pgMar w:top="4320" w:right="1440" w:bottom="288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83F07D" w14:textId="77777777" w:rsidR="000E6477" w:rsidRDefault="000E6477" w:rsidP="00990E30">
      <w:pPr>
        <w:spacing w:after="0" w:line="240" w:lineRule="auto"/>
      </w:pPr>
      <w:r>
        <w:separator/>
      </w:r>
    </w:p>
  </w:endnote>
  <w:endnote w:type="continuationSeparator" w:id="0">
    <w:p w14:paraId="6DE56BE5" w14:textId="77777777" w:rsidR="000E6477" w:rsidRDefault="000E6477"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63E82D74" w:rsidR="00ED43F3" w:rsidRDefault="008F12D6" w:rsidP="00ED43F3">
    <w:pPr>
      <w:pStyle w:val="Footer"/>
      <w:spacing w:after="240"/>
      <w:jc w:val="center"/>
      <w:rPr>
        <w:color w:val="4472C4" w:themeColor="accent1"/>
      </w:rPr>
    </w:pPr>
    <w:r w:rsidRPr="0085409D">
      <w:rPr>
        <w:rFonts w:ascii="Cambria" w:eastAsia="MS Mincho" w:hAnsi="Cambria" w:cs="Times New Roman"/>
        <w:noProof/>
        <w:lang w:val="en-US"/>
      </w:rPr>
      <mc:AlternateContent>
        <mc:Choice Requires="wps">
          <w:drawing>
            <wp:anchor distT="0" distB="0" distL="114300" distR="114300" simplePos="0" relativeHeight="251685888" behindDoc="0" locked="0" layoutInCell="1" allowOverlap="1" wp14:anchorId="6703FF48" wp14:editId="303F98D2">
              <wp:simplePos x="0" y="0"/>
              <wp:positionH relativeFrom="column">
                <wp:posOffset>4377381</wp:posOffset>
              </wp:positionH>
              <wp:positionV relativeFrom="paragraph">
                <wp:posOffset>-20245</wp:posOffset>
              </wp:positionV>
              <wp:extent cx="1633220" cy="219660"/>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1633220" cy="219660"/>
                      </a:xfrm>
                      <a:prstGeom prst="rect">
                        <a:avLst/>
                      </a:prstGeom>
                      <a:noFill/>
                      <a:ln w="6350">
                        <a:noFill/>
                      </a:ln>
                    </wps:spPr>
                    <wps:txbx>
                      <w:txbxContent>
                        <w:p w14:paraId="06496935" w14:textId="4065CB77" w:rsidR="0032363A" w:rsidRPr="00833834" w:rsidRDefault="0032363A" w:rsidP="0032363A">
                          <w:pPr>
                            <w:rPr>
                              <w:b/>
                              <w:color w:val="C00000"/>
                              <w:sz w:val="20"/>
                              <w:szCs w:val="20"/>
                            </w:rPr>
                          </w:pPr>
                          <w:r w:rsidRPr="00833834">
                            <w:rPr>
                              <w:b/>
                              <w:color w:val="C00000"/>
                              <w:sz w:val="20"/>
                              <w:szCs w:val="20"/>
                            </w:rPr>
                            <w:t>CRN-2026-EECC-</w:t>
                          </w:r>
                          <w:r w:rsidR="00154ECE" w:rsidRPr="00833834">
                            <w:rPr>
                              <w:b/>
                              <w:color w:val="C00000"/>
                              <w:sz w:val="20"/>
                              <w:szCs w:val="20"/>
                            </w:rPr>
                            <w:t>AED-0016</w:t>
                          </w:r>
                        </w:p>
                        <w:p w14:paraId="239322D4" w14:textId="1D722EB7" w:rsidR="00D93283" w:rsidRPr="00FC1236" w:rsidRDefault="00245703" w:rsidP="00D93283">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3FF48" id="_x0000_t202" coordsize="21600,21600" o:spt="202" path="m,l,21600r21600,l21600,xe">
              <v:stroke joinstyle="miter"/>
              <v:path gradientshapeok="t" o:connecttype="rect"/>
            </v:shapetype>
            <v:shape id="_x0000_s1027" type="#_x0000_t202" style="position:absolute;left:0;text-align:left;margin-left:344.7pt;margin-top:-1.6pt;width:128.6pt;height:17.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" filled="f" stroked="f" strokeweight=".5pt">
              <v:textbox>
                <w:txbxContent>
                  <w:p w14:paraId="06496935" w14:textId="4065CB77" w:rsidR="0032363A" w:rsidRPr="00833834" w:rsidRDefault="0032363A" w:rsidP="0032363A">
                    <w:pPr>
                      <w:rPr>
                        <w:b/>
                        <w:color w:val="C00000"/>
                        <w:sz w:val="20"/>
                        <w:szCs w:val="20"/>
                      </w:rPr>
                    </w:pPr>
                    <w:r w:rsidRPr="00833834">
                      <w:rPr>
                        <w:b/>
                        <w:color w:val="C00000"/>
                        <w:sz w:val="20"/>
                        <w:szCs w:val="20"/>
                      </w:rPr>
                      <w:t>CRN-2026-EECC-</w:t>
                    </w:r>
                    <w:r w:rsidR="00154ECE" w:rsidRPr="00833834">
                      <w:rPr>
                        <w:b/>
                        <w:color w:val="C00000"/>
                        <w:sz w:val="20"/>
                        <w:szCs w:val="20"/>
                      </w:rPr>
                      <w:t>AED-0016</w:t>
                    </w:r>
                  </w:p>
                  <w:p w14:paraId="239322D4" w14:textId="1D722EB7" w:rsidR="00D93283" w:rsidRPr="00FC1236" w:rsidRDefault="00245703" w:rsidP="00D93283">
                    <w:r>
                      <w:t>S</w:t>
                    </w:r>
                  </w:p>
                </w:txbxContent>
              </v:textbox>
            </v:shape>
          </w:pict>
        </mc:Fallback>
      </mc:AlternateContent>
    </w:r>
    <w:r w:rsidRPr="005A6190">
      <w:rPr>
        <w:noProof/>
        <w:color w:val="000000" w:themeColor="text1"/>
      </w:rPr>
      <mc:AlternateContent>
        <mc:Choice Requires="wps">
          <w:drawing>
            <wp:anchor distT="0" distB="0" distL="114300" distR="114300" simplePos="0" relativeHeight="251706368" behindDoc="0" locked="0" layoutInCell="1" allowOverlap="1" wp14:anchorId="4D759CE3" wp14:editId="47634A54">
              <wp:simplePos x="0" y="0"/>
              <wp:positionH relativeFrom="column">
                <wp:posOffset>-83820</wp:posOffset>
              </wp:positionH>
              <wp:positionV relativeFrom="page">
                <wp:posOffset>11166649</wp:posOffset>
              </wp:positionV>
              <wp:extent cx="6037580" cy="403562"/>
              <wp:effectExtent l="0" t="0" r="0" b="0"/>
              <wp:wrapNone/>
              <wp:docPr id="1966184667" name="Text Box 1"/>
              <wp:cNvGraphicFramePr/>
              <a:graphic xmlns:a="http://schemas.openxmlformats.org/drawingml/2006/main">
                <a:graphicData uri="http://schemas.microsoft.com/office/word/2010/wordprocessingShape">
                  <wps:wsp>
                    <wps:cNvSpPr txBox="1"/>
                    <wps:spPr>
                      <a:xfrm>
                        <a:off x="0" y="0"/>
                        <a:ext cx="6037580" cy="403562"/>
                      </a:xfrm>
                      <a:prstGeom prst="rect">
                        <a:avLst/>
                      </a:prstGeom>
                      <a:noFill/>
                      <a:ln>
                        <a:noFill/>
                      </a:ln>
                    </wps:spPr>
                    <wps:txbx>
                      <w:txbxContent>
                        <w:p w14:paraId="3ECD9136" w14:textId="50B721EA" w:rsidR="00DF3DBF" w:rsidRPr="008F12D6" w:rsidRDefault="00D434E8" w:rsidP="008F12D6">
                          <w:pPr>
                            <w:tabs>
                              <w:tab w:val="left" w:pos="7772"/>
                            </w:tabs>
                            <w:jc w:val="center"/>
                            <w:rPr>
                              <w:rFonts w:cstheme="minorHAnsi"/>
                              <w:b/>
                              <w:i/>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Final Notice of Administrative Estoppel and Default; Declaration of Perfected Estoppel by Acquiescence; Entry of Administrative Default into the Kingdom Registry of Instruments; and Notice of Commencement of Execution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D759CE3" id="_x0000_s1028" type="#_x0000_t202" style="position:absolute;left:0;text-align:left;margin-left:-6.6pt;margin-top:879.25pt;width:475.4pt;height:3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" filled="f" stroked="f">
              <v:textbox>
                <w:txbxContent>
                  <w:p w14:paraId="3ECD9136" w14:textId="50B721EA" w:rsidR="00DF3DBF" w:rsidRPr="008F12D6" w:rsidRDefault="00D434E8" w:rsidP="008F12D6">
                    <w:pPr>
                      <w:tabs>
                        <w:tab w:val="left" w:pos="7772"/>
                      </w:tabs>
                      <w:jc w:val="center"/>
                      <w:rPr>
                        <w:rFonts w:cstheme="minorHAnsi"/>
                        <w:b/>
                        <w:i/>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Final Notice of Administrative Estoppel and Default; Declaration of Perfected Estoppel by Acquiescence; Entry of Administrative Default into the Kingdom Registry of Instruments; and Notice of Commencement of Execution Phase</w:t>
                    </w:r>
                  </w:p>
                </w:txbxContent>
              </v:textbox>
              <w10:wrap anchory="page"/>
            </v:shape>
          </w:pict>
        </mc:Fallback>
      </mc:AlternateContent>
    </w:r>
    <w:r w:rsidR="00ED43F3">
      <w:rPr>
        <w:color w:val="4472C4" w:themeColor="accent1"/>
      </w:rPr>
      <w:t xml:space="preserve">Page </w:t>
    </w:r>
    <w:r w:rsidR="00ED43F3">
      <w:rPr>
        <w:color w:val="4472C4" w:themeColor="accent1"/>
      </w:rPr>
      <w:fldChar w:fldCharType="begin"/>
    </w:r>
    <w:r w:rsidR="00ED43F3">
      <w:rPr>
        <w:color w:val="4472C4" w:themeColor="accent1"/>
      </w:rPr>
      <w:instrText xml:space="preserve"> PAGE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r w:rsidR="00ED43F3">
      <w:rPr>
        <w:color w:val="4472C4" w:themeColor="accent1"/>
      </w:rPr>
      <w:t xml:space="preserve"> of </w:t>
    </w:r>
    <w:r w:rsidR="00ED43F3">
      <w:rPr>
        <w:color w:val="4472C4" w:themeColor="accent1"/>
      </w:rPr>
      <w:fldChar w:fldCharType="begin"/>
    </w:r>
    <w:r w:rsidR="00ED43F3">
      <w:rPr>
        <w:color w:val="4472C4" w:themeColor="accent1"/>
      </w:rPr>
      <w:instrText xml:space="preserve"> NUMPAGES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p>
  <w:p w14:paraId="171013AB" w14:textId="7777777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7FC726CA" w:rsidR="00EA7F42" w:rsidRDefault="005A6190">
    <w:pPr>
      <w:pStyle w:val="Footer"/>
    </w:pPr>
    <w:r w:rsidRPr="005A6190">
      <w:rPr>
        <w:noProof/>
        <w:color w:val="000000" w:themeColor="text1"/>
      </w:rPr>
      <mc:AlternateContent>
        <mc:Choice Requires="wps">
          <w:drawing>
            <wp:anchor distT="0" distB="0" distL="114300" distR="114300" simplePos="0" relativeHeight="251704320" behindDoc="0" locked="0" layoutInCell="1" allowOverlap="1" wp14:anchorId="5D42A9AC" wp14:editId="59629B5E">
              <wp:simplePos x="0" y="0"/>
              <wp:positionH relativeFrom="column">
                <wp:posOffset>2092960</wp:posOffset>
              </wp:positionH>
              <wp:positionV relativeFrom="page">
                <wp:posOffset>11456035</wp:posOffset>
              </wp:positionV>
              <wp:extent cx="3485990" cy="443113"/>
              <wp:effectExtent l="0" t="0" r="0" b="0"/>
              <wp:wrapNone/>
              <wp:docPr id="1716203866" name="Text Box 1"/>
              <wp:cNvGraphicFramePr/>
              <a:graphic xmlns:a="http://schemas.openxmlformats.org/drawingml/2006/main">
                <a:graphicData uri="http://schemas.microsoft.com/office/word/2010/wordprocessingShape">
                  <wps:wsp>
                    <wps:cNvSpPr txBox="1"/>
                    <wps:spPr>
                      <a:xfrm>
                        <a:off x="0" y="0"/>
                        <a:ext cx="3485990" cy="443113"/>
                      </a:xfrm>
                      <a:prstGeom prst="rect">
                        <a:avLst/>
                      </a:prstGeom>
                      <a:noFill/>
                      <a:ln>
                        <a:noFill/>
                      </a:ln>
                    </wps:spPr>
                    <wps:txbx>
                      <w:txbxContent>
                        <w:p w14:paraId="51489121" w14:textId="77777777" w:rsidR="008F12D6" w:rsidRDefault="005A6190" w:rsidP="005A6190">
                          <w:pPr>
                            <w:tabs>
                              <w:tab w:val="left" w:pos="7772"/>
                            </w:tabs>
                            <w:spacing w:after="0"/>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Final Notices of Administrative and Perfected Estoppel, </w:t>
                          </w:r>
                        </w:p>
                        <w:p w14:paraId="1EE861B2" w14:textId="6A0EB527" w:rsidR="005A6190" w:rsidRPr="008F12D6" w:rsidRDefault="00DF3DBF" w:rsidP="005A6190">
                          <w:pPr>
                            <w:tabs>
                              <w:tab w:val="left" w:pos="7772"/>
                            </w:tabs>
                            <w:spacing w:after="0"/>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Entry of Administrative Default, and Notice of Commencement</w:t>
                          </w:r>
                        </w:p>
                        <w:p w14:paraId="53F8A5AE" w14:textId="77777777" w:rsidR="005A6190" w:rsidRPr="004957BF" w:rsidRDefault="005A6190" w:rsidP="005A6190">
                          <w:pPr>
                            <w:tabs>
                              <w:tab w:val="left" w:pos="7772"/>
                            </w:tabs>
                            <w:jc w:val="center"/>
                            <w:rPr>
                              <w:rFonts w:ascii="Cambria" w:hAnsi="Cambria"/>
                              <w:b/>
                              <w:i/>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D42A9AC" id="_x0000_t202" coordsize="21600,21600" o:spt="202" path="m,l,21600r21600,l21600,xe">
              <v:stroke joinstyle="miter"/>
              <v:path gradientshapeok="t" o:connecttype="rect"/>
            </v:shapetype>
            <v:shape id="_x0000_s1033" type="#_x0000_t202" style="position:absolute;margin-left:164.8pt;margin-top:902.05pt;width:274.5pt;height:34.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" filled="f" stroked="f">
              <v:textbox>
                <w:txbxContent>
                  <w:p w14:paraId="51489121" w14:textId="77777777" w:rsidR="008F12D6" w:rsidRDefault="005A6190" w:rsidP="005A6190">
                    <w:pPr>
                      <w:tabs>
                        <w:tab w:val="left" w:pos="7772"/>
                      </w:tabs>
                      <w:spacing w:after="0"/>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Final Notices of Administrative and Perfected Estoppel, </w:t>
                    </w:r>
                  </w:p>
                  <w:p w14:paraId="1EE861B2" w14:textId="6A0EB527" w:rsidR="005A6190" w:rsidRPr="008F12D6" w:rsidRDefault="00DF3DBF" w:rsidP="005A6190">
                    <w:pPr>
                      <w:tabs>
                        <w:tab w:val="left" w:pos="7772"/>
                      </w:tabs>
                      <w:spacing w:after="0"/>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pPr>
                    <w:r w:rsidRPr="008F12D6">
                      <w:rPr>
                        <w:rFonts w:cstheme="minorHAnsi"/>
                        <w:b/>
                        <w:i/>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Entry of Administrative Default, and Notice of Commencement</w:t>
                    </w:r>
                  </w:p>
                  <w:p w14:paraId="53F8A5AE" w14:textId="77777777" w:rsidR="005A6190" w:rsidRPr="004957BF" w:rsidRDefault="005A6190" w:rsidP="005A6190">
                    <w:pPr>
                      <w:tabs>
                        <w:tab w:val="left" w:pos="7772"/>
                      </w:tabs>
                      <w:jc w:val="center"/>
                      <w:rPr>
                        <w:rFonts w:ascii="Cambria" w:hAnsi="Cambria"/>
                        <w:b/>
                        <w:i/>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r w:rsidR="00062DB0" w:rsidRPr="00E62828">
      <w:rPr>
        <w:noProof/>
        <w:color w:val="000000" w:themeColor="text1"/>
      </w:rPr>
      <mc:AlternateContent>
        <mc:Choice Requires="wps">
          <w:drawing>
            <wp:anchor distT="0" distB="0" distL="114300" distR="114300" simplePos="0" relativeHeight="251670528" behindDoc="0" locked="0" layoutInCell="1" allowOverlap="1" wp14:anchorId="33A5B4CB" wp14:editId="3C53F66F">
              <wp:simplePos x="0" y="0"/>
              <wp:positionH relativeFrom="column">
                <wp:posOffset>2159220</wp:posOffset>
              </wp:positionH>
              <wp:positionV relativeFrom="page">
                <wp:posOffset>11045718</wp:posOffset>
              </wp:positionV>
              <wp:extent cx="3195484" cy="555523"/>
              <wp:effectExtent l="0" t="0" r="0" b="0"/>
              <wp:wrapNone/>
              <wp:docPr id="730432265" name="Text Box 1"/>
              <wp:cNvGraphicFramePr/>
              <a:graphic xmlns:a="http://schemas.openxmlformats.org/drawingml/2006/main">
                <a:graphicData uri="http://schemas.microsoft.com/office/word/2010/wordprocessingShape">
                  <wps:wsp>
                    <wps:cNvSpPr txBox="1"/>
                    <wps:spPr>
                      <a:xfrm>
                        <a:off x="0" y="0"/>
                        <a:ext cx="3195484" cy="555523"/>
                      </a:xfrm>
                      <a:prstGeom prst="rect">
                        <a:avLst/>
                      </a:prstGeom>
                      <a:noFill/>
                      <a:ln>
                        <a:noFill/>
                      </a:ln>
                    </wps:spPr>
                    <wps:txbx>
                      <w:txbxContent>
                        <w:p w14:paraId="6A7347EC" w14:textId="77777777" w:rsidR="00AD77DA" w:rsidRPr="004957BF" w:rsidRDefault="00AD77DA" w:rsidP="00AD77DA">
                          <w:pPr>
                            <w:tabs>
                              <w:tab w:val="left" w:pos="7772"/>
                            </w:tabs>
                            <w:jc w:val="center"/>
                            <w:rPr>
                              <w:rFonts w:ascii="Cambria" w:hAnsi="Cambria"/>
                              <w:b/>
                              <w:i/>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3A5B4CB" id="_x0000_s1034" type="#_x0000_t202" style="position:absolute;margin-left:170pt;margin-top:869.75pt;width:251.6pt;height:4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" filled="f" stroked="f">
              <v:textbox>
                <w:txbxContent>
                  <w:p w14:paraId="6A7347EC" w14:textId="77777777" w:rsidR="00AD77DA" w:rsidRPr="004957BF" w:rsidRDefault="00AD77DA" w:rsidP="00AD77DA">
                    <w:pPr>
                      <w:tabs>
                        <w:tab w:val="left" w:pos="7772"/>
                      </w:tabs>
                      <w:jc w:val="center"/>
                      <w:rPr>
                        <w:rFonts w:ascii="Cambria" w:hAnsi="Cambria"/>
                        <w:b/>
                        <w:i/>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D149D0" w14:textId="77777777" w:rsidR="000E6477" w:rsidRDefault="000E6477" w:rsidP="00990E30">
      <w:pPr>
        <w:spacing w:after="0" w:line="240" w:lineRule="auto"/>
      </w:pPr>
      <w:r>
        <w:separator/>
      </w:r>
    </w:p>
  </w:footnote>
  <w:footnote w:type="continuationSeparator" w:id="0">
    <w:p w14:paraId="55E5A898" w14:textId="77777777" w:rsidR="000E6477" w:rsidRDefault="000E6477"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07570474" w:rsidR="009F1022" w:rsidRDefault="008F12D6">
    <w:pPr>
      <w:pStyle w:val="Header"/>
    </w:pPr>
    <w:r w:rsidRPr="0067057B">
      <w:rPr>
        <w:noProof/>
      </w:rPr>
      <w:drawing>
        <wp:anchor distT="0" distB="0" distL="114300" distR="114300" simplePos="0" relativeHeight="251679744" behindDoc="0" locked="0" layoutInCell="1" allowOverlap="1" wp14:anchorId="6CB9BBCA" wp14:editId="494CEA2A">
          <wp:simplePos x="0" y="0"/>
          <wp:positionH relativeFrom="column">
            <wp:posOffset>1449875</wp:posOffset>
          </wp:positionH>
          <wp:positionV relativeFrom="paragraph">
            <wp:posOffset>878615</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Pr="0067057B">
      <w:rPr>
        <w:noProof/>
      </w:rPr>
      <w:drawing>
        <wp:anchor distT="0" distB="0" distL="114300" distR="114300" simplePos="0" relativeHeight="251683840" behindDoc="0" locked="0" layoutInCell="1" allowOverlap="1" wp14:anchorId="7B8A0CE2" wp14:editId="2584EC77">
          <wp:simplePos x="0" y="0"/>
          <wp:positionH relativeFrom="column">
            <wp:posOffset>3508775</wp:posOffset>
          </wp:positionH>
          <wp:positionV relativeFrom="paragraph">
            <wp:posOffset>912255</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Pr="00757B42">
      <w:rPr>
        <w:noProof/>
      </w:rPr>
      <w:drawing>
        <wp:anchor distT="0" distB="0" distL="114300" distR="114300" simplePos="0" relativeHeight="251681792" behindDoc="0" locked="0" layoutInCell="1" allowOverlap="1" wp14:anchorId="36E31782" wp14:editId="6A893FD2">
          <wp:simplePos x="0" y="0"/>
          <wp:positionH relativeFrom="column">
            <wp:posOffset>2397125</wp:posOffset>
          </wp:positionH>
          <wp:positionV relativeFrom="paragraph">
            <wp:posOffset>565246</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r w:rsidR="000E6477">
          <w:rPr>
            <w:noProof/>
          </w:rPr>
          <w:pict w14:anchorId="153E16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3.8pt;margin-top:-215.2pt;width:612pt;height:14in;z-index:-251657216;mso-wrap-edited:f;mso-width-percent:0;mso-height-percent:0;mso-position-horizontal-relative:margin;mso-position-vertical-relative:margin;mso-width-percent:0;mso-height-percent:0" o:allowincell="f">
              <v:imagedata r:id="rId4" o:title="HMDJW-Letterhead-Follow-on-8"/>
              <w10:wrap anchorx="margin" anchory="margin"/>
            </v:shape>
          </w:pic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4A65AF66" w:rsidR="000110C1" w:rsidRDefault="000E6477">
    <w:pPr>
      <w:pStyle w:val="Header"/>
    </w:pPr>
    <w:r>
      <w:rPr>
        <w:noProof/>
      </w:rPr>
      <w:pict w14:anchorId="361A2E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0.4pt;width:612pt;height:14in;z-index:-251655168;mso-wrap-edited:f;mso-width-percent:0;mso-height-percent:0;mso-position-horizontal-relative:margin;mso-position-vertical-relative:margin;mso-width-percent:0;mso-height-percent:0" o:allowincell="f">
          <v:imagedata r:id="rId1" o:title="HMDJW-Letterhead-8"/>
          <w10:wrap anchorx="margin" anchory="margin"/>
        </v:shape>
      </w:pict>
    </w:r>
    <w:r w:rsidR="001613B0"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700224" behindDoc="0" locked="0" layoutInCell="1" allowOverlap="1" wp14:anchorId="58EE4317" wp14:editId="257C089A">
              <wp:simplePos x="0" y="0"/>
              <wp:positionH relativeFrom="column">
                <wp:posOffset>-140875</wp:posOffset>
              </wp:positionH>
              <wp:positionV relativeFrom="page">
                <wp:posOffset>3921418</wp:posOffset>
              </wp:positionV>
              <wp:extent cx="6203577" cy="431800"/>
              <wp:effectExtent l="0" t="0" r="0" b="0"/>
              <wp:wrapNone/>
              <wp:docPr id="1566239539" name="Text Box 1"/>
              <wp:cNvGraphicFramePr/>
              <a:graphic xmlns:a="http://schemas.openxmlformats.org/drawingml/2006/main">
                <a:graphicData uri="http://schemas.microsoft.com/office/word/2010/wordprocessingShape">
                  <wps:wsp>
                    <wps:cNvSpPr txBox="1"/>
                    <wps:spPr>
                      <a:xfrm>
                        <a:off x="0" y="0"/>
                        <a:ext cx="6203577" cy="431800"/>
                      </a:xfrm>
                      <a:prstGeom prst="rect">
                        <a:avLst/>
                      </a:prstGeom>
                      <a:solidFill>
                        <a:srgbClr val="002662"/>
                      </a:solidFill>
                      <a:ln>
                        <a:noFill/>
                      </a:ln>
                    </wps:spPr>
                    <wps:txbx>
                      <w:txbxContent>
                        <w:p w14:paraId="4BEBD95C"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8EE4317" id="_x0000_t202" coordsize="21600,21600" o:spt="202" path="m,l,21600r21600,l21600,xe">
              <v:stroke joinstyle="miter"/>
              <v:path gradientshapeok="t" o:connecttype="rect"/>
            </v:shapetype>
            <v:shape id="_x0000_s1029" type="#_x0000_t202" style="position:absolute;margin-left:-11.1pt;margin-top:308.75pt;width:488.4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" fillcolor="#002662" stroked="f">
              <v:textbox>
                <w:txbxContent>
                  <w:p w14:paraId="4BEBD95C"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w:t>
                    </w:r>
                  </w:p>
                </w:txbxContent>
              </v:textbox>
              <w10:wrap anchory="page"/>
            </v:shape>
          </w:pict>
        </mc:Fallback>
      </mc:AlternateContent>
    </w:r>
    <w:r w:rsidR="001613B0"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98176" behindDoc="0" locked="0" layoutInCell="1" allowOverlap="1" wp14:anchorId="44205A78" wp14:editId="776D8C5C">
              <wp:simplePos x="0" y="0"/>
              <wp:positionH relativeFrom="column">
                <wp:posOffset>906801</wp:posOffset>
              </wp:positionH>
              <wp:positionV relativeFrom="page">
                <wp:posOffset>3490852</wp:posOffset>
              </wp:positionV>
              <wp:extent cx="4061460" cy="431800"/>
              <wp:effectExtent l="0" t="0" r="2540" b="0"/>
              <wp:wrapNone/>
              <wp:docPr id="1501242210" name="Text Box 1"/>
              <wp:cNvGraphicFramePr/>
              <a:graphic xmlns:a="http://schemas.openxmlformats.org/drawingml/2006/main">
                <a:graphicData uri="http://schemas.microsoft.com/office/word/2010/wordprocessingShape">
                  <wps:wsp>
                    <wps:cNvSpPr txBox="1"/>
                    <wps:spPr>
                      <a:xfrm>
                        <a:off x="0" y="0"/>
                        <a:ext cx="4061460" cy="431800"/>
                      </a:xfrm>
                      <a:prstGeom prst="rect">
                        <a:avLst/>
                      </a:prstGeom>
                      <a:solidFill>
                        <a:srgbClr val="002662"/>
                      </a:solidFill>
                      <a:ln>
                        <a:noFill/>
                      </a:ln>
                    </wps:spPr>
                    <wps:txbx>
                      <w:txbxContent>
                        <w:p w14:paraId="2C3DB4C1"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The House &amp; Kingdom of David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4205A78" id="_x0000_s1030" type="#_x0000_t202" style="position:absolute;margin-left:71.4pt;margin-top:274.85pt;width:319.8pt;height: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" fillcolor="#002662" stroked="f">
              <v:textbox>
                <w:txbxContent>
                  <w:p w14:paraId="2C3DB4C1"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The House &amp; Kingdom of David</w:t>
                    </w:r>
                  </w:p>
                </w:txbxContent>
              </v:textbox>
              <w10:wrap anchory="page"/>
            </v:shape>
          </w:pict>
        </mc:Fallback>
      </mc:AlternateContent>
    </w:r>
    <w:r w:rsidR="001613B0" w:rsidRPr="00445303">
      <w:rPr>
        <w:rFonts w:ascii="Cambria" w:hAnsi="Cambria"/>
        <w:noProof/>
        <w:color w:val="000000" w:themeColor="text1"/>
      </w:rPr>
      <w:drawing>
        <wp:anchor distT="0" distB="0" distL="114300" distR="114300" simplePos="0" relativeHeight="251696128" behindDoc="0" locked="0" layoutInCell="1" allowOverlap="1" wp14:anchorId="66ADB379" wp14:editId="7C986B98">
          <wp:simplePos x="0" y="0"/>
          <wp:positionH relativeFrom="column">
            <wp:posOffset>4090467</wp:posOffset>
          </wp:positionH>
          <wp:positionV relativeFrom="paragraph">
            <wp:posOffset>1119233</wp:posOffset>
          </wp:positionV>
          <wp:extent cx="1555750" cy="1555750"/>
          <wp:effectExtent l="0" t="0" r="6350" b="6350"/>
          <wp:wrapNone/>
          <wp:docPr id="2117656787"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56787" name="Picture 1" descr="A gold and blue emblem with a book and feather&#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1560676" cy="1560676"/>
                  </a:xfrm>
                  <a:prstGeom prst="rect">
                    <a:avLst/>
                  </a:prstGeom>
                </pic:spPr>
              </pic:pic>
            </a:graphicData>
          </a:graphic>
          <wp14:sizeRelH relativeFrom="page">
            <wp14:pctWidth>0</wp14:pctWidth>
          </wp14:sizeRelH>
          <wp14:sizeRelV relativeFrom="page">
            <wp14:pctHeight>0</wp14:pctHeight>
          </wp14:sizeRelV>
        </wp:anchor>
      </w:drawing>
    </w:r>
    <w:r w:rsidR="001613B0" w:rsidRPr="009A350F">
      <w:rPr>
        <w:rFonts w:ascii="Cambria" w:hAnsi="Cambria"/>
        <w:noProof/>
        <w:color w:val="000000" w:themeColor="text1"/>
      </w:rPr>
      <w:drawing>
        <wp:anchor distT="0" distB="0" distL="114300" distR="114300" simplePos="0" relativeHeight="251694080" behindDoc="0" locked="0" layoutInCell="1" allowOverlap="1" wp14:anchorId="16F48103" wp14:editId="4F28ED45">
          <wp:simplePos x="0" y="0"/>
          <wp:positionH relativeFrom="column">
            <wp:posOffset>295445</wp:posOffset>
          </wp:positionH>
          <wp:positionV relativeFrom="paragraph">
            <wp:posOffset>1147781</wp:posOffset>
          </wp:positionV>
          <wp:extent cx="1543685" cy="1543685"/>
          <wp:effectExtent l="0" t="0" r="5715" b="5715"/>
          <wp:wrapNone/>
          <wp:docPr id="659963137" name="Picture 1" descr="A gold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63137" name="Picture 1" descr="A gold and blu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543685" cy="1543685"/>
                  </a:xfrm>
                  <a:prstGeom prst="rect">
                    <a:avLst/>
                  </a:prstGeom>
                </pic:spPr>
              </pic:pic>
            </a:graphicData>
          </a:graphic>
          <wp14:sizeRelH relativeFrom="page">
            <wp14:pctWidth>0</wp14:pctWidth>
          </wp14:sizeRelH>
          <wp14:sizeRelV relativeFrom="page">
            <wp14:pctHeight>0</wp14:pctHeight>
          </wp14:sizeRelV>
        </wp:anchor>
      </w:drawing>
    </w:r>
    <w:r w:rsidR="001613B0" w:rsidRPr="009A350F">
      <w:rPr>
        <w:rFonts w:ascii="Calibri" w:eastAsia="Calibri" w:hAnsi="Calibri"/>
        <w:noProof/>
      </w:rPr>
      <w:drawing>
        <wp:anchor distT="0" distB="0" distL="114300" distR="114300" simplePos="0" relativeHeight="251692032" behindDoc="0" locked="0" layoutInCell="1" allowOverlap="1" wp14:anchorId="39C0864F" wp14:editId="64EFEC87">
          <wp:simplePos x="0" y="0"/>
          <wp:positionH relativeFrom="column">
            <wp:posOffset>1839131</wp:posOffset>
          </wp:positionH>
          <wp:positionV relativeFrom="paragraph">
            <wp:posOffset>1050450</wp:posOffset>
          </wp:positionV>
          <wp:extent cx="2252980" cy="1809089"/>
          <wp:effectExtent l="0" t="0" r="0" b="0"/>
          <wp:wrapNone/>
          <wp:docPr id="1045422898" name="Picture 1045422898" descr="A book cover of a painting of a 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ok cover of a painting of a king&#10;&#10;AI-generated content may be incorrect."/>
                  <pic:cNvPicPr/>
                </pic:nvPicPr>
                <pic:blipFill rotWithShape="1">
                  <a:blip r:embed="rId4"/>
                  <a:srcRect t="29418" b="10349"/>
                  <a:stretch>
                    <a:fillRect/>
                  </a:stretch>
                </pic:blipFill>
                <pic:spPr bwMode="auto">
                  <a:xfrm>
                    <a:off x="0" y="0"/>
                    <a:ext cx="2252980" cy="1809089"/>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1446EA68">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1DCD" id="Text Box 7" o:spid="_x0000_s1031"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n1HHQ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" filled="f" stroked="f" strokeweight=".5pt">
              <v:textbox>
                <w:txbxContent>
                  <w:p w14:paraId="3FDEA914" w14:textId="77777777" w:rsidR="001A3951" w:rsidRDefault="001A3951"/>
                </w:txbxContent>
              </v:textbox>
              <w10:wrap type="topAndBottom"/>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1"/>
  </w:num>
  <w:num w:numId="2" w16cid:durableId="19326207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5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104B"/>
    <w:rsid w:val="00006E35"/>
    <w:rsid w:val="000110C1"/>
    <w:rsid w:val="00014817"/>
    <w:rsid w:val="00046B82"/>
    <w:rsid w:val="0006013C"/>
    <w:rsid w:val="00062DB0"/>
    <w:rsid w:val="00074712"/>
    <w:rsid w:val="00094A63"/>
    <w:rsid w:val="000A66D9"/>
    <w:rsid w:val="000B6F75"/>
    <w:rsid w:val="000E6477"/>
    <w:rsid w:val="00154ECE"/>
    <w:rsid w:val="001613B0"/>
    <w:rsid w:val="00162BBA"/>
    <w:rsid w:val="00191C84"/>
    <w:rsid w:val="001A3951"/>
    <w:rsid w:val="001A53E3"/>
    <w:rsid w:val="001D67B3"/>
    <w:rsid w:val="001D7090"/>
    <w:rsid w:val="00213591"/>
    <w:rsid w:val="00222077"/>
    <w:rsid w:val="00223E31"/>
    <w:rsid w:val="00232511"/>
    <w:rsid w:val="00245703"/>
    <w:rsid w:val="002727D2"/>
    <w:rsid w:val="002865B1"/>
    <w:rsid w:val="002A6A7F"/>
    <w:rsid w:val="002C256B"/>
    <w:rsid w:val="002D12E8"/>
    <w:rsid w:val="002D6533"/>
    <w:rsid w:val="002D73BF"/>
    <w:rsid w:val="003035F6"/>
    <w:rsid w:val="00321EE5"/>
    <w:rsid w:val="0032363A"/>
    <w:rsid w:val="0032400A"/>
    <w:rsid w:val="00332FC4"/>
    <w:rsid w:val="00353E2A"/>
    <w:rsid w:val="00384988"/>
    <w:rsid w:val="00391CDF"/>
    <w:rsid w:val="003A073D"/>
    <w:rsid w:val="003D68D0"/>
    <w:rsid w:val="003F3DEE"/>
    <w:rsid w:val="004271BB"/>
    <w:rsid w:val="004B0741"/>
    <w:rsid w:val="004C3C76"/>
    <w:rsid w:val="004D49F9"/>
    <w:rsid w:val="004D5403"/>
    <w:rsid w:val="004D5CCB"/>
    <w:rsid w:val="004D760C"/>
    <w:rsid w:val="00501266"/>
    <w:rsid w:val="0050200A"/>
    <w:rsid w:val="005207C2"/>
    <w:rsid w:val="005426C9"/>
    <w:rsid w:val="00574F15"/>
    <w:rsid w:val="00591FB2"/>
    <w:rsid w:val="005A6190"/>
    <w:rsid w:val="005B1FBA"/>
    <w:rsid w:val="005C73C6"/>
    <w:rsid w:val="005D0FD7"/>
    <w:rsid w:val="0060583A"/>
    <w:rsid w:val="0062606F"/>
    <w:rsid w:val="00635288"/>
    <w:rsid w:val="00644B6E"/>
    <w:rsid w:val="0068293D"/>
    <w:rsid w:val="006A084B"/>
    <w:rsid w:val="006C24D0"/>
    <w:rsid w:val="00724DD5"/>
    <w:rsid w:val="0073617E"/>
    <w:rsid w:val="00784041"/>
    <w:rsid w:val="007E63DB"/>
    <w:rsid w:val="008063F6"/>
    <w:rsid w:val="00833834"/>
    <w:rsid w:val="00871E45"/>
    <w:rsid w:val="008B2867"/>
    <w:rsid w:val="008B6843"/>
    <w:rsid w:val="008F12D6"/>
    <w:rsid w:val="00915191"/>
    <w:rsid w:val="00953B68"/>
    <w:rsid w:val="00986295"/>
    <w:rsid w:val="00990E30"/>
    <w:rsid w:val="00992440"/>
    <w:rsid w:val="009965DB"/>
    <w:rsid w:val="009E378A"/>
    <w:rsid w:val="009E4399"/>
    <w:rsid w:val="009F1022"/>
    <w:rsid w:val="009F21CF"/>
    <w:rsid w:val="009F69BF"/>
    <w:rsid w:val="00A04B73"/>
    <w:rsid w:val="00A109BC"/>
    <w:rsid w:val="00A23E7C"/>
    <w:rsid w:val="00A32701"/>
    <w:rsid w:val="00A340C8"/>
    <w:rsid w:val="00A370ED"/>
    <w:rsid w:val="00A80DCB"/>
    <w:rsid w:val="00A95346"/>
    <w:rsid w:val="00AB3FA4"/>
    <w:rsid w:val="00AC227C"/>
    <w:rsid w:val="00AD77DA"/>
    <w:rsid w:val="00AE191A"/>
    <w:rsid w:val="00B71839"/>
    <w:rsid w:val="00B74E31"/>
    <w:rsid w:val="00B83638"/>
    <w:rsid w:val="00B93A11"/>
    <w:rsid w:val="00BB1532"/>
    <w:rsid w:val="00BE55B3"/>
    <w:rsid w:val="00BF2C9E"/>
    <w:rsid w:val="00C1225B"/>
    <w:rsid w:val="00C24713"/>
    <w:rsid w:val="00C41CFD"/>
    <w:rsid w:val="00C46A40"/>
    <w:rsid w:val="00C639EF"/>
    <w:rsid w:val="00CC6D95"/>
    <w:rsid w:val="00CE49A0"/>
    <w:rsid w:val="00D434E8"/>
    <w:rsid w:val="00D76C5A"/>
    <w:rsid w:val="00D83F66"/>
    <w:rsid w:val="00D93283"/>
    <w:rsid w:val="00D97F35"/>
    <w:rsid w:val="00DA5565"/>
    <w:rsid w:val="00DB1B5D"/>
    <w:rsid w:val="00DC329C"/>
    <w:rsid w:val="00DC4007"/>
    <w:rsid w:val="00DD09F1"/>
    <w:rsid w:val="00DF3DBF"/>
    <w:rsid w:val="00E34094"/>
    <w:rsid w:val="00E556C9"/>
    <w:rsid w:val="00E614F9"/>
    <w:rsid w:val="00E82396"/>
    <w:rsid w:val="00E92DFA"/>
    <w:rsid w:val="00EA57AB"/>
    <w:rsid w:val="00EA7F42"/>
    <w:rsid w:val="00ED43F3"/>
    <w:rsid w:val="00EF70A5"/>
    <w:rsid w:val="00F12186"/>
    <w:rsid w:val="00F955A5"/>
    <w:rsid w:val="00FB3E38"/>
    <w:rsid w:val="00FB7E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A4CC97FE-2606-4C74-9A6D-60DEBB2EC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63A"/>
    <w:pPr>
      <w:spacing w:after="200" w:line="276" w:lineRule="auto"/>
    </w:pPr>
    <w:rPr>
      <w:rFonts w:eastAsiaTheme="minorEastAsia"/>
      <w:lang w:val="en-US"/>
    </w:r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rPr>
      <w:rFonts w:eastAsiaTheme="minorHAnsi"/>
      <w:lang w:val="en-NZ"/>
    </w:rPr>
  </w:style>
  <w:style w:type="paragraph" w:styleId="Header">
    <w:name w:val="header"/>
    <w:basedOn w:val="Normal"/>
    <w:link w:val="HeaderChar"/>
    <w:uiPriority w:val="99"/>
    <w:unhideWhenUsed/>
    <w:rsid w:val="00990E30"/>
    <w:pPr>
      <w:tabs>
        <w:tab w:val="center" w:pos="4513"/>
        <w:tab w:val="right" w:pos="9026"/>
      </w:tabs>
      <w:spacing w:after="0" w:line="240" w:lineRule="auto"/>
    </w:pPr>
    <w:rPr>
      <w:rFonts w:eastAsiaTheme="minorHAnsi"/>
      <w:lang w:val="en-NZ"/>
    </w:r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rPr>
      <w:rFonts w:eastAsiaTheme="minorHAnsi"/>
      <w:lang w:val="en-NZ"/>
    </w:r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rFonts w:eastAsiaTheme="minorHAnsi"/>
      <w:sz w:val="20"/>
      <w:szCs w:val="20"/>
      <w:lang w:val="en-NZ"/>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4" Type="http://schemas.openxmlformats.org/officeDocument/2006/relationships/image" Target="media/image12.jpeg"/></Relationships>
</file>

<file path=word/_rels/header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7.png"/><Relationship Id="rId1" Type="http://schemas.openxmlformats.org/officeDocument/2006/relationships/image" Target="media/image13.jpeg"/><Relationship Id="rId4"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2008</Words>
  <Characters>11793</Characters>
  <Application>Microsoft Office Word</Application>
  <DocSecurity>0</DocSecurity>
  <Lines>274</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2026-05-13T19:33:00Z</cp:lastPrinted>
  <dcterms:created xsi:type="dcterms:W3CDTF">2026-05-19T22:48:00Z</dcterms:created>
  <dcterms:modified xsi:type="dcterms:W3CDTF">2026-05-19T22:48:00Z</dcterms:modified>
</cp:coreProperties>
</file>